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14" w:type="pct"/>
        <w:jc w:val="center"/>
        <w:tblLook w:val="04A0" w:firstRow="1" w:lastRow="0" w:firstColumn="1" w:lastColumn="0" w:noHBand="0" w:noVBand="1"/>
      </w:tblPr>
      <w:tblGrid>
        <w:gridCol w:w="3421"/>
        <w:gridCol w:w="5706"/>
      </w:tblGrid>
      <w:tr w:rsidR="00F4171F" w:rsidRPr="00E43B39" w:rsidTr="00F4171F">
        <w:trPr>
          <w:jc w:val="center"/>
        </w:trPr>
        <w:tc>
          <w:tcPr>
            <w:tcW w:w="1874" w:type="pct"/>
            <w:shd w:val="clear" w:color="auto" w:fill="auto"/>
          </w:tcPr>
          <w:p w:rsidR="00F4171F" w:rsidRPr="00E43B39" w:rsidRDefault="00F4171F" w:rsidP="00F4171F">
            <w:pPr>
              <w:pStyle w:val="Heading1"/>
              <w:jc w:val="center"/>
              <w:rPr>
                <w:rFonts w:eastAsia="Calibri"/>
                <w:b/>
                <w:color w:val="000000"/>
                <w:szCs w:val="26"/>
              </w:rPr>
            </w:pPr>
            <w:r w:rsidRPr="00E43B39">
              <w:rPr>
                <w:rFonts w:eastAsia="Calibri"/>
                <w:b/>
                <w:color w:val="000000"/>
                <w:szCs w:val="26"/>
              </w:rPr>
              <w:t>HỘI ĐỒNG NHÂN DÂN</w:t>
            </w:r>
          </w:p>
          <w:p w:rsidR="00F4171F" w:rsidRPr="00E43B39" w:rsidRDefault="00312096" w:rsidP="00F4171F">
            <w:pPr>
              <w:pStyle w:val="Heading1"/>
              <w:jc w:val="center"/>
              <w:rPr>
                <w:rFonts w:eastAsia="Calibri"/>
                <w:color w:val="000000"/>
                <w:sz w:val="28"/>
                <w:szCs w:val="28"/>
              </w:rPr>
            </w:pPr>
            <w:r>
              <w:rPr>
                <w:noProof/>
                <w:color w:val="000000"/>
                <w:lang w:val="ru-RU" w:eastAsia="ru-RU"/>
              </w:rPr>
              <mc:AlternateContent>
                <mc:Choice Requires="wps">
                  <w:drawing>
                    <wp:anchor distT="0" distB="0" distL="114300" distR="114300" simplePos="0" relativeHeight="251659264" behindDoc="0" locked="0" layoutInCell="1" allowOverlap="1" wp14:anchorId="323326BA" wp14:editId="6F618E60">
                      <wp:simplePos x="0" y="0"/>
                      <wp:positionH relativeFrom="column">
                        <wp:posOffset>487045</wp:posOffset>
                      </wp:positionH>
                      <wp:positionV relativeFrom="paragraph">
                        <wp:posOffset>188595</wp:posOffset>
                      </wp:positionV>
                      <wp:extent cx="1075055" cy="0"/>
                      <wp:effectExtent l="0" t="0" r="10795"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5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8.35pt;margin-top:14.85pt;width:84.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"/>
                  </w:pict>
                </mc:Fallback>
              </mc:AlternateContent>
            </w:r>
            <w:r w:rsidR="00F4171F" w:rsidRPr="00E43B39">
              <w:rPr>
                <w:rFonts w:eastAsia="Calibri"/>
                <w:b/>
                <w:color w:val="000000"/>
                <w:szCs w:val="26"/>
              </w:rPr>
              <w:t>TỈNH LÀO CAI</w:t>
            </w:r>
          </w:p>
        </w:tc>
        <w:tc>
          <w:tcPr>
            <w:tcW w:w="3126" w:type="pct"/>
            <w:shd w:val="clear" w:color="auto" w:fill="auto"/>
          </w:tcPr>
          <w:p w:rsidR="00F4171F" w:rsidRPr="00E43B39" w:rsidRDefault="00F4171F" w:rsidP="00F4171F">
            <w:pPr>
              <w:pStyle w:val="Heading1"/>
              <w:jc w:val="center"/>
              <w:rPr>
                <w:rFonts w:eastAsia="Calibri"/>
                <w:b/>
                <w:color w:val="000000"/>
                <w:spacing w:val="-8"/>
                <w:szCs w:val="26"/>
              </w:rPr>
            </w:pPr>
            <w:r w:rsidRPr="00E43B39">
              <w:rPr>
                <w:rFonts w:eastAsia="Calibri"/>
                <w:b/>
                <w:color w:val="000000"/>
                <w:spacing w:val="-8"/>
                <w:szCs w:val="26"/>
              </w:rPr>
              <w:t xml:space="preserve">CỘNG HOÀ XÃ HỘI CHỦ NGHĨA VIỆT </w:t>
            </w:r>
            <w:smartTag w:uri="urn:schemas-microsoft-com:office:smarttags" w:element="country-region">
              <w:smartTag w:uri="urn:schemas-microsoft-com:office:smarttags" w:element="place">
                <w:r w:rsidRPr="00E43B39">
                  <w:rPr>
                    <w:rFonts w:eastAsia="Calibri"/>
                    <w:b/>
                    <w:color w:val="000000"/>
                    <w:spacing w:val="-8"/>
                    <w:szCs w:val="26"/>
                  </w:rPr>
                  <w:t>NAM</w:t>
                </w:r>
              </w:smartTag>
            </w:smartTag>
          </w:p>
          <w:p w:rsidR="00F4171F" w:rsidRPr="00E43B39" w:rsidRDefault="00312096" w:rsidP="00F4171F">
            <w:pPr>
              <w:jc w:val="center"/>
              <w:rPr>
                <w:rFonts w:eastAsia="Calibri"/>
                <w:b/>
                <w:color w:val="000000"/>
              </w:rPr>
            </w:pPr>
            <w:r>
              <w:rPr>
                <w:noProof/>
                <w:color w:val="000000"/>
                <w:lang w:val="ru-RU" w:eastAsia="ru-RU"/>
              </w:rPr>
              <mc:AlternateContent>
                <mc:Choice Requires="wps">
                  <w:drawing>
                    <wp:anchor distT="4294967295" distB="4294967295" distL="114300" distR="114300" simplePos="0" relativeHeight="251660288" behindDoc="0" locked="0" layoutInCell="1" allowOverlap="1" wp14:anchorId="591772E2" wp14:editId="739F3592">
                      <wp:simplePos x="0" y="0"/>
                      <wp:positionH relativeFrom="column">
                        <wp:posOffset>700405</wp:posOffset>
                      </wp:positionH>
                      <wp:positionV relativeFrom="paragraph">
                        <wp:posOffset>196215</wp:posOffset>
                      </wp:positionV>
                      <wp:extent cx="2102485" cy="0"/>
                      <wp:effectExtent l="0" t="0" r="1206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2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15pt,15.45pt" to="220.7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ggZ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"/>
                  </w:pict>
                </mc:Fallback>
              </mc:AlternateContent>
            </w:r>
            <w:r w:rsidR="00F4171F" w:rsidRPr="00E43B39">
              <w:rPr>
                <w:rFonts w:eastAsia="Calibri"/>
                <w:b/>
                <w:color w:val="000000"/>
              </w:rPr>
              <w:t>Độc lập - Tự do - Hạnh phúc</w:t>
            </w:r>
          </w:p>
        </w:tc>
      </w:tr>
      <w:tr w:rsidR="00F4171F" w:rsidRPr="007F0A4F" w:rsidTr="00F4171F">
        <w:trPr>
          <w:jc w:val="center"/>
        </w:trPr>
        <w:tc>
          <w:tcPr>
            <w:tcW w:w="1874" w:type="pct"/>
            <w:shd w:val="clear" w:color="auto" w:fill="auto"/>
          </w:tcPr>
          <w:p w:rsidR="00F4171F" w:rsidRPr="00E43B39" w:rsidRDefault="00F4171F" w:rsidP="00A94D12">
            <w:pPr>
              <w:pStyle w:val="Heading1"/>
              <w:spacing w:before="240"/>
              <w:jc w:val="center"/>
              <w:rPr>
                <w:rFonts w:eastAsia="Calibri"/>
                <w:color w:val="000000"/>
                <w:sz w:val="28"/>
                <w:szCs w:val="28"/>
              </w:rPr>
            </w:pPr>
            <w:r w:rsidRPr="00E43B39">
              <w:rPr>
                <w:rFonts w:eastAsia="Calibri"/>
                <w:color w:val="000000"/>
                <w:sz w:val="28"/>
                <w:szCs w:val="28"/>
              </w:rPr>
              <w:t>Số</w:t>
            </w:r>
            <w:r>
              <w:rPr>
                <w:rFonts w:eastAsia="Calibri"/>
                <w:color w:val="000000"/>
                <w:sz w:val="28"/>
                <w:szCs w:val="28"/>
              </w:rPr>
              <w:t xml:space="preserve">: </w:t>
            </w:r>
            <w:r w:rsidR="00A94D12">
              <w:rPr>
                <w:rFonts w:eastAsia="Calibri"/>
                <w:color w:val="000000"/>
                <w:sz w:val="28"/>
                <w:szCs w:val="28"/>
                <w:lang w:val="vi-VN"/>
              </w:rPr>
              <w:t>28</w:t>
            </w:r>
            <w:r>
              <w:rPr>
                <w:rFonts w:eastAsia="Calibri"/>
                <w:color w:val="000000"/>
                <w:sz w:val="28"/>
                <w:szCs w:val="28"/>
              </w:rPr>
              <w:t>/2021</w:t>
            </w:r>
            <w:r w:rsidRPr="00E43B39">
              <w:rPr>
                <w:rFonts w:eastAsia="Calibri"/>
                <w:color w:val="000000"/>
                <w:sz w:val="28"/>
                <w:szCs w:val="28"/>
              </w:rPr>
              <w:t>/NQ-HĐND</w:t>
            </w:r>
          </w:p>
        </w:tc>
        <w:tc>
          <w:tcPr>
            <w:tcW w:w="3126" w:type="pct"/>
            <w:shd w:val="clear" w:color="auto" w:fill="auto"/>
          </w:tcPr>
          <w:p w:rsidR="00F4171F" w:rsidRPr="007F0A4F" w:rsidRDefault="00F4171F" w:rsidP="00A94D12">
            <w:pPr>
              <w:pStyle w:val="Heading1"/>
              <w:spacing w:before="240"/>
              <w:jc w:val="center"/>
              <w:rPr>
                <w:rFonts w:eastAsia="Calibri"/>
                <w:color w:val="000000"/>
                <w:sz w:val="28"/>
                <w:szCs w:val="28"/>
                <w:lang w:val="vi-VN"/>
              </w:rPr>
            </w:pPr>
            <w:r w:rsidRPr="00E43B39">
              <w:rPr>
                <w:rFonts w:eastAsia="Calibri"/>
                <w:i/>
                <w:color w:val="000000"/>
                <w:sz w:val="28"/>
                <w:szCs w:val="28"/>
              </w:rPr>
              <w:t xml:space="preserve">  </w:t>
            </w:r>
            <w:r w:rsidR="00A94D12">
              <w:rPr>
                <w:rFonts w:eastAsia="Calibri"/>
                <w:i/>
                <w:color w:val="000000"/>
                <w:sz w:val="28"/>
                <w:szCs w:val="28"/>
                <w:lang w:val="vi-VN"/>
              </w:rPr>
              <w:t xml:space="preserve">   </w:t>
            </w:r>
            <w:r w:rsidRPr="007F0A4F">
              <w:rPr>
                <w:rFonts w:eastAsia="Calibri"/>
                <w:i/>
                <w:color w:val="000000"/>
                <w:sz w:val="28"/>
                <w:szCs w:val="28"/>
                <w:lang w:val="vi-VN"/>
              </w:rPr>
              <w:t xml:space="preserve">Lào Cai, ngày  </w:t>
            </w:r>
            <w:r w:rsidR="00A94D12">
              <w:rPr>
                <w:rFonts w:eastAsia="Calibri"/>
                <w:i/>
                <w:color w:val="000000"/>
                <w:sz w:val="28"/>
                <w:szCs w:val="28"/>
                <w:lang w:val="vi-VN"/>
              </w:rPr>
              <w:t>08</w:t>
            </w:r>
            <w:r w:rsidRPr="007F0A4F">
              <w:rPr>
                <w:rFonts w:eastAsia="Calibri"/>
                <w:i/>
                <w:color w:val="000000"/>
                <w:sz w:val="28"/>
                <w:szCs w:val="28"/>
                <w:lang w:val="vi-VN"/>
              </w:rPr>
              <w:t xml:space="preserve"> tháng  12  năm 2021</w:t>
            </w:r>
          </w:p>
        </w:tc>
      </w:tr>
    </w:tbl>
    <w:p w:rsidR="00F4171F" w:rsidRPr="00E43B39" w:rsidRDefault="00F4171F" w:rsidP="00F4171F">
      <w:pPr>
        <w:pStyle w:val="Heading1"/>
        <w:tabs>
          <w:tab w:val="center" w:pos="1710"/>
          <w:tab w:val="center" w:pos="6480"/>
        </w:tabs>
        <w:rPr>
          <w:b/>
          <w:color w:val="000000"/>
          <w:sz w:val="28"/>
          <w:szCs w:val="28"/>
          <w:lang w:val="vi-VN"/>
        </w:rPr>
      </w:pPr>
      <w:r w:rsidRPr="007F0A4F">
        <w:rPr>
          <w:b/>
          <w:color w:val="000000"/>
          <w:sz w:val="28"/>
          <w:szCs w:val="28"/>
          <w:lang w:val="vi-VN"/>
        </w:rPr>
        <w:t xml:space="preserve">              </w:t>
      </w:r>
      <w:r w:rsidRPr="007F0A4F">
        <w:rPr>
          <w:b/>
          <w:color w:val="000000"/>
          <w:sz w:val="28"/>
          <w:szCs w:val="28"/>
          <w:lang w:val="vi-VN"/>
        </w:rPr>
        <w:tab/>
      </w:r>
      <w:r w:rsidRPr="007F0A4F">
        <w:rPr>
          <w:b/>
          <w:color w:val="000000"/>
          <w:sz w:val="28"/>
          <w:szCs w:val="28"/>
          <w:lang w:val="vi-VN"/>
        </w:rPr>
        <w:tab/>
      </w:r>
    </w:p>
    <w:p w:rsidR="00F4171F" w:rsidRPr="000A2D17" w:rsidRDefault="00F4171F" w:rsidP="00F4171F">
      <w:pPr>
        <w:pStyle w:val="Tren-giua"/>
        <w:spacing w:before="0"/>
        <w:rPr>
          <w:b/>
          <w:color w:val="000000"/>
          <w:lang w:val="vi-VN"/>
        </w:rPr>
      </w:pPr>
      <w:r w:rsidRPr="000A2D17">
        <w:rPr>
          <w:b/>
          <w:color w:val="000000"/>
          <w:lang w:val="vi-VN"/>
        </w:rPr>
        <w:t>NGHỊ QUYẾT</w:t>
      </w:r>
    </w:p>
    <w:p w:rsidR="00F4171F" w:rsidRPr="000A2D17" w:rsidRDefault="00F4171F" w:rsidP="00F4171F">
      <w:pPr>
        <w:jc w:val="center"/>
        <w:rPr>
          <w:rFonts w:eastAsia="SimSun"/>
          <w:b/>
          <w:bCs/>
          <w:spacing w:val="-2"/>
          <w:szCs w:val="28"/>
          <w:lang w:val="vi-VN" w:eastAsia="zh-CN"/>
        </w:rPr>
      </w:pPr>
      <w:r w:rsidRPr="000A2D17">
        <w:rPr>
          <w:rFonts w:eastAsia="SimSun"/>
          <w:b/>
          <w:bCs/>
          <w:spacing w:val="-2"/>
          <w:szCs w:val="28"/>
          <w:lang w:val="vi-VN" w:eastAsia="zh-CN"/>
        </w:rPr>
        <w:t xml:space="preserve">Ban hành Quy định về phân cấp nguồn thu, nhiệm vụ chi; tỷ lệ </w:t>
      </w:r>
    </w:p>
    <w:p w:rsidR="00F4171F" w:rsidRPr="000A2D17" w:rsidRDefault="00F4171F" w:rsidP="00F4171F">
      <w:pPr>
        <w:jc w:val="center"/>
        <w:rPr>
          <w:rFonts w:eastAsia="SimSun"/>
          <w:b/>
          <w:bCs/>
          <w:spacing w:val="-2"/>
          <w:szCs w:val="28"/>
          <w:lang w:val="vi-VN" w:eastAsia="zh-CN"/>
        </w:rPr>
      </w:pPr>
      <w:r w:rsidRPr="000A2D17">
        <w:rPr>
          <w:rFonts w:eastAsia="SimSun"/>
          <w:b/>
          <w:bCs/>
          <w:spacing w:val="-2"/>
          <w:szCs w:val="28"/>
          <w:lang w:val="vi-VN" w:eastAsia="zh-CN"/>
        </w:rPr>
        <w:t xml:space="preserve">phần trăm (%) phân chia các khoản thu giữa các cấp ngân sách </w:t>
      </w:r>
    </w:p>
    <w:p w:rsidR="00F4171F" w:rsidRPr="00A94D12" w:rsidRDefault="00F4171F" w:rsidP="00F4171F">
      <w:pPr>
        <w:jc w:val="center"/>
        <w:rPr>
          <w:rFonts w:eastAsia="SimSun"/>
          <w:b/>
          <w:bCs/>
          <w:spacing w:val="-2"/>
          <w:szCs w:val="28"/>
          <w:lang w:val="vi-VN" w:eastAsia="zh-CN"/>
        </w:rPr>
      </w:pPr>
      <w:r w:rsidRPr="000A2D17">
        <w:rPr>
          <w:rFonts w:eastAsia="SimSun"/>
          <w:b/>
          <w:bCs/>
          <w:spacing w:val="-2"/>
          <w:szCs w:val="28"/>
          <w:lang w:val="vi-VN" w:eastAsia="zh-CN"/>
        </w:rPr>
        <w:t>ở địa phương; định mức phân bổ dự toán chi thường xuyên</w:t>
      </w:r>
    </w:p>
    <w:p w:rsidR="00F4171F" w:rsidRPr="000A2D17" w:rsidRDefault="00F4171F" w:rsidP="00F4171F">
      <w:pPr>
        <w:jc w:val="center"/>
        <w:rPr>
          <w:rFonts w:eastAsia="SimSun"/>
          <w:b/>
          <w:bCs/>
          <w:spacing w:val="-2"/>
          <w:szCs w:val="28"/>
          <w:lang w:val="vi-VN" w:eastAsia="zh-CN"/>
        </w:rPr>
      </w:pPr>
      <w:r w:rsidRPr="000A2D17">
        <w:rPr>
          <w:rFonts w:eastAsia="SimSun"/>
          <w:b/>
          <w:bCs/>
          <w:spacing w:val="-2"/>
          <w:szCs w:val="28"/>
          <w:lang w:val="vi-VN" w:eastAsia="zh-CN"/>
        </w:rPr>
        <w:t xml:space="preserve"> ngân sách địa phương tỉnh Lào Cai giai đoạn 2022-2025 </w:t>
      </w:r>
    </w:p>
    <w:p w:rsidR="00F4171F" w:rsidRDefault="007F0A4F" w:rsidP="00F4171F">
      <w:pPr>
        <w:pStyle w:val="Tren-giua"/>
        <w:spacing w:before="0" w:after="120"/>
        <w:rPr>
          <w:b/>
          <w:color w:val="000000"/>
        </w:rPr>
      </w:pPr>
      <w:r>
        <w:rPr>
          <w:b/>
          <w:color w:val="000000"/>
        </w:rPr>
        <w:t>______________</w:t>
      </w:r>
    </w:p>
    <w:p w:rsidR="007F0A4F" w:rsidRPr="007F0A4F" w:rsidRDefault="007F0A4F" w:rsidP="00F4171F">
      <w:pPr>
        <w:pStyle w:val="Tren-giua"/>
        <w:spacing w:before="0" w:after="120"/>
        <w:rPr>
          <w:b/>
          <w:color w:val="000000"/>
        </w:rPr>
      </w:pPr>
      <w:bookmarkStart w:id="0" w:name="_GoBack"/>
      <w:bookmarkEnd w:id="0"/>
    </w:p>
    <w:p w:rsidR="00F4171F" w:rsidRPr="000A2D17" w:rsidRDefault="00F4171F" w:rsidP="00F4171F">
      <w:pPr>
        <w:pStyle w:val="Tren-giua"/>
        <w:spacing w:before="0"/>
        <w:rPr>
          <w:b/>
          <w:color w:val="000000"/>
          <w:lang w:val="vi-VN"/>
        </w:rPr>
      </w:pPr>
      <w:r w:rsidRPr="000A2D17">
        <w:rPr>
          <w:b/>
          <w:color w:val="000000"/>
          <w:lang w:val="vi-VN"/>
        </w:rPr>
        <w:t>HỘI ĐỒNG NHÂN DÂN TỈNH LÀO CAI</w:t>
      </w:r>
    </w:p>
    <w:p w:rsidR="00F4171F" w:rsidRPr="000A2D17" w:rsidRDefault="00F4171F" w:rsidP="00F4171F">
      <w:pPr>
        <w:pStyle w:val="Tren-giua"/>
        <w:spacing w:before="0"/>
        <w:rPr>
          <w:b/>
          <w:color w:val="000000"/>
          <w:lang w:val="vi-VN"/>
        </w:rPr>
      </w:pPr>
      <w:r w:rsidRPr="000A2D17">
        <w:rPr>
          <w:b/>
          <w:color w:val="000000"/>
          <w:lang w:val="vi-VN"/>
        </w:rPr>
        <w:t>KHÓA XVI - KỲ HỌP THỨ BA</w:t>
      </w:r>
    </w:p>
    <w:p w:rsidR="00F4171F" w:rsidRPr="000A2D17" w:rsidRDefault="00F4171F" w:rsidP="00F4171F">
      <w:pPr>
        <w:pStyle w:val="Tren-giua"/>
        <w:spacing w:before="0"/>
        <w:rPr>
          <w:b/>
          <w:color w:val="000000"/>
          <w:lang w:val="vi-VN"/>
        </w:rPr>
      </w:pPr>
    </w:p>
    <w:p w:rsidR="00F4171F" w:rsidRPr="000A2D17" w:rsidRDefault="00F4171F" w:rsidP="00F4171F">
      <w:pPr>
        <w:pStyle w:val="BodyTextIndent"/>
        <w:ind w:firstLine="709"/>
        <w:rPr>
          <w:i/>
          <w:lang w:val="vi-VN"/>
        </w:rPr>
      </w:pPr>
      <w:r w:rsidRPr="000A2D17">
        <w:rPr>
          <w:i/>
          <w:lang w:val="vi-VN"/>
        </w:rPr>
        <w:t xml:space="preserve">Căn cứ Luật Tổ chức chính quyền địa phương ngày 19 tháng 6 năm 2015; Luật Sửa đổi, bổ sung một số điều </w:t>
      </w:r>
      <w:r w:rsidRPr="000A2D17">
        <w:rPr>
          <w:i/>
          <w:iCs/>
          <w:spacing w:val="-6"/>
          <w:lang w:val="vi-VN"/>
        </w:rPr>
        <w:t xml:space="preserve">của Luật Tổ chức </w:t>
      </w:r>
      <w:r w:rsidR="000F1CCB">
        <w:rPr>
          <w:i/>
          <w:iCs/>
          <w:spacing w:val="-6"/>
          <w:lang w:val="vi-VN"/>
        </w:rPr>
        <w:t>C</w:t>
      </w:r>
      <w:r w:rsidRPr="000A2D17">
        <w:rPr>
          <w:i/>
          <w:iCs/>
          <w:spacing w:val="-6"/>
          <w:lang w:val="vi-VN"/>
        </w:rPr>
        <w:t>hính phủ và Luật Tổ chức chính quyền địa phương ngày 22 tháng 11 năm 2019;</w:t>
      </w:r>
    </w:p>
    <w:p w:rsidR="00F4171F" w:rsidRPr="000A2D17" w:rsidRDefault="00F4171F" w:rsidP="00F4171F">
      <w:pPr>
        <w:pStyle w:val="BodyTextIndent"/>
        <w:ind w:firstLine="709"/>
        <w:rPr>
          <w:i/>
          <w:spacing w:val="-8"/>
          <w:lang w:val="vi-VN"/>
        </w:rPr>
      </w:pPr>
      <w:r w:rsidRPr="000A2D17">
        <w:rPr>
          <w:i/>
          <w:iCs/>
          <w:spacing w:val="-6"/>
          <w:lang w:val="vi-VN"/>
        </w:rPr>
        <w:t>Căn cứ Luật Ban hành văn bản quy phạm pháp luật ngày 22 tháng 6 năm 2015; Luật Sửa đổi, bổ sung một số điều của Luật Ban hành văn bản quy phạm pháp luật ngày 18 tháng 6 năm 2020</w:t>
      </w:r>
      <w:r w:rsidRPr="000A2D17">
        <w:rPr>
          <w:i/>
          <w:spacing w:val="-8"/>
          <w:lang w:val="vi-VN"/>
        </w:rPr>
        <w:t>;</w:t>
      </w:r>
    </w:p>
    <w:p w:rsidR="00F4171F" w:rsidRPr="000A2D17" w:rsidRDefault="00F4171F" w:rsidP="00F4171F">
      <w:pPr>
        <w:pStyle w:val="BodyTextIndent"/>
        <w:ind w:firstLine="709"/>
        <w:rPr>
          <w:i/>
          <w:lang w:val="vi-VN"/>
        </w:rPr>
      </w:pPr>
      <w:r w:rsidRPr="000A2D17">
        <w:rPr>
          <w:i/>
          <w:lang w:val="vi-VN"/>
        </w:rPr>
        <w:t>Căn cứ Luật Ngân sách nhà nước ngày 25 tháng 6 năm 2015;</w:t>
      </w:r>
    </w:p>
    <w:p w:rsidR="00F4171F" w:rsidRPr="000A2D17" w:rsidRDefault="00F4171F" w:rsidP="00F4171F">
      <w:pPr>
        <w:spacing w:before="120"/>
        <w:ind w:firstLine="709"/>
        <w:jc w:val="both"/>
        <w:rPr>
          <w:iCs/>
          <w:szCs w:val="28"/>
          <w:bdr w:val="none" w:sz="0" w:space="0" w:color="auto" w:frame="1"/>
          <w:shd w:val="clear" w:color="auto" w:fill="FFFFFF"/>
          <w:lang w:val="vi-VN"/>
        </w:rPr>
      </w:pPr>
      <w:r w:rsidRPr="000A2D17">
        <w:rPr>
          <w:rStyle w:val="Emphasis"/>
          <w:szCs w:val="28"/>
          <w:bdr w:val="none" w:sz="0" w:space="0" w:color="auto" w:frame="1"/>
          <w:shd w:val="clear" w:color="auto" w:fill="FFFFFF"/>
          <w:lang w:val="vi-VN"/>
        </w:rPr>
        <w:t>Căn cứ Nghị quyết số 01/2021/UBTVQH15 ngày 01 tháng 9 năm 2021 của Ủy ban Thường vụ Quốc hội quy định về các nguyên tắc, tiêu chí và định mức phân bổ dự toán chi thường xuyên ngân sách nhà nước năm 2022;</w:t>
      </w:r>
    </w:p>
    <w:p w:rsidR="00F4171F" w:rsidRPr="000A2D17" w:rsidRDefault="00F4171F" w:rsidP="00F4171F">
      <w:pPr>
        <w:pStyle w:val="BodyTextIndent"/>
        <w:ind w:firstLine="709"/>
        <w:rPr>
          <w:i/>
          <w:lang w:val="vi-VN"/>
        </w:rPr>
      </w:pPr>
      <w:r w:rsidRPr="000A2D17">
        <w:rPr>
          <w:i/>
          <w:lang w:val="vi-VN"/>
        </w:rPr>
        <w:t>Căn cứ Nghị định số 163/2016/NĐ-CP ngày 21 tháng 12 năm 2016 của Chính phủ quy định chi tiết thi hành một số điều của Luật Ngân sách nhà nước;</w:t>
      </w:r>
    </w:p>
    <w:p w:rsidR="00F4171F" w:rsidRPr="000A2D17" w:rsidRDefault="00F4171F" w:rsidP="00F4171F">
      <w:pPr>
        <w:spacing w:before="120"/>
        <w:ind w:firstLine="709"/>
        <w:jc w:val="both"/>
        <w:rPr>
          <w:iCs/>
          <w:color w:val="0D0D0D" w:themeColor="text1" w:themeTint="F2"/>
          <w:szCs w:val="28"/>
          <w:bdr w:val="none" w:sz="0" w:space="0" w:color="auto" w:frame="1"/>
          <w:shd w:val="clear" w:color="auto" w:fill="FFFFFF"/>
          <w:lang w:val="vi-VN"/>
        </w:rPr>
      </w:pPr>
      <w:r w:rsidRPr="000A2D17">
        <w:rPr>
          <w:rStyle w:val="Emphasis"/>
          <w:color w:val="0D0D0D" w:themeColor="text1" w:themeTint="F2"/>
          <w:szCs w:val="28"/>
          <w:bdr w:val="none" w:sz="0" w:space="0" w:color="auto" w:frame="1"/>
          <w:shd w:val="clear" w:color="auto" w:fill="FFFFFF"/>
          <w:lang w:val="vi-VN"/>
        </w:rPr>
        <w:t>Căn cứ Quyết định số 30/2021/QĐ-TTg ngày 10 tháng 10 năm 2021 của Thủ tướng Chính phủ ban hành các nguyên tắc, tiêu chí và định mức phân bổ dự toán chi thường xuyên ngân sách nhà nước năm 2022;</w:t>
      </w:r>
    </w:p>
    <w:p w:rsidR="00F4171F" w:rsidRPr="00D62A33" w:rsidRDefault="00F4171F" w:rsidP="00F4171F">
      <w:pPr>
        <w:pStyle w:val="BodyText"/>
        <w:spacing w:before="120" w:after="0" w:line="240" w:lineRule="auto"/>
        <w:ind w:firstLine="709"/>
        <w:jc w:val="both"/>
        <w:rPr>
          <w:i/>
          <w:szCs w:val="28"/>
        </w:rPr>
      </w:pPr>
      <w:r w:rsidRPr="00FF47CA">
        <w:rPr>
          <w:i/>
          <w:szCs w:val="28"/>
        </w:rPr>
        <w:t>Căn cứ Thông tư số 188/2010/TT-BTC ngày 22</w:t>
      </w:r>
      <w:r w:rsidRPr="000A2D17">
        <w:rPr>
          <w:i/>
          <w:szCs w:val="28"/>
        </w:rPr>
        <w:t xml:space="preserve"> tháng </w:t>
      </w:r>
      <w:r w:rsidRPr="00FF47CA">
        <w:rPr>
          <w:i/>
          <w:szCs w:val="28"/>
        </w:rPr>
        <w:t>11</w:t>
      </w:r>
      <w:r w:rsidRPr="000A2D17">
        <w:rPr>
          <w:i/>
          <w:szCs w:val="28"/>
        </w:rPr>
        <w:t xml:space="preserve"> năm </w:t>
      </w:r>
      <w:r w:rsidRPr="00FF47CA">
        <w:rPr>
          <w:i/>
          <w:szCs w:val="28"/>
        </w:rPr>
        <w:t>2010 của Bộ Tài chính quy định tiêu thức phân cấp nguồn thu và phân chia các khoản thu giữa ngân sách các cấp chính quyền địa</w:t>
      </w:r>
      <w:r w:rsidRPr="00FF47CA">
        <w:rPr>
          <w:i/>
          <w:spacing w:val="33"/>
          <w:szCs w:val="28"/>
        </w:rPr>
        <w:t xml:space="preserve"> </w:t>
      </w:r>
      <w:r w:rsidRPr="00FF47CA">
        <w:rPr>
          <w:i/>
          <w:szCs w:val="28"/>
        </w:rPr>
        <w:t>phương;</w:t>
      </w:r>
    </w:p>
    <w:p w:rsidR="00F4171F" w:rsidRPr="000A2D17" w:rsidRDefault="00F4171F" w:rsidP="00F4171F">
      <w:pPr>
        <w:pStyle w:val="BodyTextIndent"/>
        <w:ind w:firstLine="709"/>
        <w:rPr>
          <w:i/>
          <w:lang w:val="vi-VN"/>
        </w:rPr>
      </w:pPr>
      <w:r w:rsidRPr="000A2D17">
        <w:rPr>
          <w:i/>
          <w:lang w:val="vi-VN"/>
        </w:rPr>
        <w:t>Căn cứ Thông tư số 342/2016/TT-BTC ngày 30 tháng 12 năm 2016 của Bộ Tài chính quy định chi tiết và hướng dẫn thi hành một số điều của Nghị định số 163/2016/NĐ-CP ngày 21 tháng 12 năm 2016 của Chính phủ quy định chi tiết thi hành một số điều của Luật Ngân sách nhà nước;</w:t>
      </w:r>
    </w:p>
    <w:p w:rsidR="00F4171F" w:rsidRDefault="00F4171F" w:rsidP="00F4171F">
      <w:pPr>
        <w:pStyle w:val="BodyText"/>
        <w:spacing w:before="120" w:after="0" w:line="240" w:lineRule="auto"/>
        <w:ind w:firstLine="709"/>
        <w:jc w:val="both"/>
        <w:rPr>
          <w:i/>
          <w:szCs w:val="28"/>
        </w:rPr>
      </w:pPr>
      <w:r w:rsidRPr="00FD39D7">
        <w:rPr>
          <w:i/>
          <w:szCs w:val="28"/>
        </w:rPr>
        <w:t xml:space="preserve">Căn cứ Thông tư số </w:t>
      </w:r>
      <w:r w:rsidRPr="000A2D17">
        <w:rPr>
          <w:i/>
          <w:szCs w:val="28"/>
        </w:rPr>
        <w:t>344</w:t>
      </w:r>
      <w:r w:rsidRPr="00FD39D7">
        <w:rPr>
          <w:i/>
          <w:szCs w:val="28"/>
        </w:rPr>
        <w:t xml:space="preserve">/2016/TT-BTC ngày </w:t>
      </w:r>
      <w:r w:rsidRPr="000A2D17">
        <w:rPr>
          <w:i/>
          <w:szCs w:val="28"/>
        </w:rPr>
        <w:t xml:space="preserve">30 tháng 12 năm 2016 </w:t>
      </w:r>
      <w:r w:rsidRPr="00FD39D7">
        <w:rPr>
          <w:i/>
          <w:szCs w:val="28"/>
        </w:rPr>
        <w:t>của Bộ Tài chính quy định về quản lý ngân sách xã và các hoạt động tài chính khác của xã, phư</w:t>
      </w:r>
      <w:r w:rsidRPr="000A2D17">
        <w:rPr>
          <w:i/>
          <w:szCs w:val="28"/>
        </w:rPr>
        <w:t>ờ</w:t>
      </w:r>
      <w:r w:rsidRPr="00FD39D7">
        <w:rPr>
          <w:i/>
          <w:szCs w:val="28"/>
        </w:rPr>
        <w:t>ng, thị trấn;</w:t>
      </w:r>
    </w:p>
    <w:p w:rsidR="00F4171F" w:rsidRPr="000A2D17" w:rsidRDefault="00F4171F" w:rsidP="00F4171F">
      <w:pPr>
        <w:pStyle w:val="BodyTextIndent"/>
        <w:ind w:firstLine="709"/>
        <w:rPr>
          <w:i/>
          <w:color w:val="000000"/>
          <w:lang w:val="vi-VN"/>
        </w:rPr>
        <w:sectPr w:rsidR="00F4171F" w:rsidRPr="000A2D17" w:rsidSect="00F4171F">
          <w:headerReference w:type="default" r:id="rId9"/>
          <w:footerReference w:type="even" r:id="rId10"/>
          <w:footerReference w:type="default" r:id="rId11"/>
          <w:pgSz w:w="11906" w:h="16838" w:code="9"/>
          <w:pgMar w:top="1134" w:right="1134" w:bottom="1134" w:left="1701" w:header="454" w:footer="454" w:gutter="0"/>
          <w:cols w:space="720"/>
          <w:docGrid w:linePitch="381"/>
        </w:sectPr>
      </w:pPr>
    </w:p>
    <w:p w:rsidR="00F4171F" w:rsidRPr="000A2D17" w:rsidRDefault="00F4171F" w:rsidP="00F4171F">
      <w:pPr>
        <w:pStyle w:val="BodyTextIndent"/>
        <w:ind w:firstLine="709"/>
        <w:rPr>
          <w:i/>
          <w:color w:val="000000"/>
          <w:lang w:val="vi-VN"/>
        </w:rPr>
      </w:pPr>
      <w:r w:rsidRPr="000A2D17">
        <w:rPr>
          <w:i/>
          <w:color w:val="000000"/>
          <w:lang w:val="vi-VN"/>
        </w:rPr>
        <w:lastRenderedPageBreak/>
        <w:t xml:space="preserve">Căn cứ Thông tư số 61/2021/TT-BTC ngày 26 tháng 7 năm 2021 của Bộ Tài chính về hướng dẫn xây dựng dự toán ngân sách nhà nước năm 2022, kế hoạch tài chính - ngân sách nhà nước 03 năm 2022-2024; </w:t>
      </w:r>
    </w:p>
    <w:p w:rsidR="00F4171F" w:rsidRPr="000A2D17" w:rsidRDefault="00F4171F" w:rsidP="00A92FEA">
      <w:pPr>
        <w:ind w:firstLine="709"/>
        <w:jc w:val="both"/>
        <w:rPr>
          <w:i/>
          <w:lang w:val="vi-VN"/>
        </w:rPr>
      </w:pPr>
      <w:r w:rsidRPr="000A2D17">
        <w:rPr>
          <w:i/>
          <w:spacing w:val="-2"/>
          <w:lang w:val="vi-VN"/>
        </w:rPr>
        <w:t>Xét Tờ trình số 244/TTr-UBND ngày 25 tháng 11</w:t>
      </w:r>
      <w:r w:rsidRPr="00A92FEA">
        <w:rPr>
          <w:i/>
          <w:spacing w:val="-2"/>
          <w:lang w:val="vi-VN"/>
        </w:rPr>
        <w:t xml:space="preserve"> </w:t>
      </w:r>
      <w:r w:rsidRPr="000A2D17">
        <w:rPr>
          <w:i/>
          <w:spacing w:val="-2"/>
          <w:lang w:val="vi-VN"/>
        </w:rPr>
        <w:t>năm 2021 của Uỷ ban nhân dân tỉnh Lào Cai</w:t>
      </w:r>
      <w:r w:rsidR="00A92FEA" w:rsidRPr="000A2D17">
        <w:rPr>
          <w:rFonts w:eastAsia="SimSun"/>
          <w:bCs/>
          <w:i/>
          <w:spacing w:val="-2"/>
          <w:szCs w:val="28"/>
          <w:lang w:val="vi-VN" w:eastAsia="zh-CN"/>
        </w:rPr>
        <w:t xml:space="preserve"> về việc ban hành Quy định về phân cấp nguồn thu, nhiệm vụ chi; tỷ lệ phần trăm (%) phân chia các khoản thu giữa các cấp ngân sách ở địa phương; định mức phân bổ dự toán chi thường xuyên ngân sách địa phương tỉnh Lào Cai giai đoạn 2022-2025</w:t>
      </w:r>
      <w:r w:rsidRPr="000A2D17">
        <w:rPr>
          <w:i/>
          <w:spacing w:val="-2"/>
          <w:lang w:val="vi-VN"/>
        </w:rPr>
        <w:t>; Báo cáo thẩm tra số 343/BC-KTNS ngày 03 tháng 12 năm 2021 của Ban Kinh tế - Ngân sách Hội đồng nhân dân tỉnh; ý kiến thảo luận của đại biểu Hội đồng nhân dân tại kỳ họp.</w:t>
      </w:r>
    </w:p>
    <w:p w:rsidR="00CA6542" w:rsidRPr="000A2D17" w:rsidRDefault="00CA6542" w:rsidP="00F4171F">
      <w:pPr>
        <w:pStyle w:val="BodyTextIndent"/>
        <w:ind w:firstLine="709"/>
        <w:jc w:val="center"/>
        <w:rPr>
          <w:b/>
          <w:bCs/>
          <w:lang w:val="vi-VN"/>
        </w:rPr>
      </w:pPr>
    </w:p>
    <w:p w:rsidR="00F4171F" w:rsidRPr="000A2D17" w:rsidRDefault="00F4171F" w:rsidP="00F4171F">
      <w:pPr>
        <w:pStyle w:val="BodyTextIndent"/>
        <w:ind w:firstLine="709"/>
        <w:jc w:val="center"/>
        <w:rPr>
          <w:b/>
          <w:bCs/>
          <w:lang w:val="vi-VN"/>
        </w:rPr>
      </w:pPr>
      <w:r w:rsidRPr="000A2D17">
        <w:rPr>
          <w:b/>
          <w:bCs/>
          <w:lang w:val="vi-VN"/>
        </w:rPr>
        <w:t>QUYẾT NGHỊ:</w:t>
      </w:r>
    </w:p>
    <w:p w:rsidR="00F4171F" w:rsidRPr="000A2D17" w:rsidRDefault="00F4171F" w:rsidP="00F4171F">
      <w:pPr>
        <w:spacing w:before="120"/>
        <w:ind w:firstLine="709"/>
        <w:jc w:val="both"/>
        <w:rPr>
          <w:b/>
          <w:bCs/>
          <w:sz w:val="16"/>
          <w:szCs w:val="16"/>
          <w:lang w:val="vi-VN"/>
        </w:rPr>
      </w:pPr>
      <w:bookmarkStart w:id="1" w:name="dieu_1"/>
    </w:p>
    <w:p w:rsidR="00F4171F" w:rsidRPr="000A2D17" w:rsidRDefault="00F4171F" w:rsidP="00F4171F">
      <w:pPr>
        <w:spacing w:before="120"/>
        <w:ind w:firstLine="709"/>
        <w:jc w:val="both"/>
        <w:rPr>
          <w:spacing w:val="-6"/>
          <w:szCs w:val="28"/>
          <w:lang w:val="vi-VN"/>
        </w:rPr>
      </w:pPr>
      <w:r w:rsidRPr="000A2D17">
        <w:rPr>
          <w:b/>
          <w:bCs/>
          <w:szCs w:val="28"/>
          <w:lang w:val="vi-VN"/>
        </w:rPr>
        <w:t>Điều 1.</w:t>
      </w:r>
      <w:bookmarkEnd w:id="1"/>
      <w:r w:rsidRPr="000A2D17">
        <w:rPr>
          <w:spacing w:val="-6"/>
          <w:szCs w:val="28"/>
          <w:lang w:val="vi-VN"/>
        </w:rPr>
        <w:t xml:space="preserve"> </w:t>
      </w:r>
      <w:bookmarkStart w:id="2" w:name="dieu_1_name"/>
      <w:r w:rsidRPr="000A2D17">
        <w:rPr>
          <w:b/>
          <w:spacing w:val="-6"/>
          <w:szCs w:val="28"/>
          <w:lang w:val="vi-VN"/>
        </w:rPr>
        <w:t xml:space="preserve">Ban hành kèm theo Nghị quyết này </w:t>
      </w:r>
      <w:r w:rsidRPr="000A2D17">
        <w:rPr>
          <w:b/>
          <w:bCs/>
          <w:szCs w:val="28"/>
          <w:lang w:val="vi-VN"/>
        </w:rPr>
        <w:t>Quy định</w:t>
      </w:r>
      <w:r w:rsidRPr="000A2D17">
        <w:rPr>
          <w:b/>
          <w:szCs w:val="28"/>
          <w:lang w:val="vi-VN"/>
        </w:rPr>
        <w:t xml:space="preserve"> về phân cấp nguồn thu, nhiệm vụ chi; tỷ lệ phần trăm (%) phân chia các khoản thu giữa các cấp ngân sách ở địa phương; </w:t>
      </w:r>
      <w:r w:rsidRPr="000A2D17">
        <w:rPr>
          <w:b/>
          <w:spacing w:val="-6"/>
          <w:szCs w:val="28"/>
          <w:lang w:val="vi-VN"/>
        </w:rPr>
        <w:t>định mức phân bổ dự toán chi thường xuyên ngân sách địa phương tỉnh Lào Cai giai đoạn 2022-2025</w:t>
      </w:r>
      <w:bookmarkEnd w:id="2"/>
      <w:r w:rsidRPr="000A2D17">
        <w:rPr>
          <w:b/>
          <w:spacing w:val="-6"/>
          <w:szCs w:val="28"/>
          <w:lang w:val="vi-VN"/>
        </w:rPr>
        <w:t>.</w:t>
      </w:r>
    </w:p>
    <w:p w:rsidR="00F4171F" w:rsidRPr="00A94D12" w:rsidRDefault="00F4171F" w:rsidP="00F4171F">
      <w:pPr>
        <w:spacing w:before="120"/>
        <w:ind w:firstLine="709"/>
        <w:jc w:val="both"/>
        <w:rPr>
          <w:szCs w:val="28"/>
          <w:lang w:val="vi-VN"/>
        </w:rPr>
      </w:pPr>
      <w:bookmarkStart w:id="3" w:name="dieu_2"/>
      <w:r w:rsidRPr="000A2D17">
        <w:rPr>
          <w:b/>
          <w:bCs/>
          <w:szCs w:val="28"/>
          <w:lang w:val="vi-VN"/>
        </w:rPr>
        <w:t xml:space="preserve">Điều 2. </w:t>
      </w:r>
      <w:bookmarkEnd w:id="3"/>
      <w:r w:rsidRPr="000A2D17">
        <w:rPr>
          <w:b/>
          <w:bCs/>
          <w:szCs w:val="28"/>
          <w:lang w:val="vi-VN"/>
        </w:rPr>
        <w:t>Trách nhiệm và hiệu lực thi hành</w:t>
      </w:r>
      <w:r w:rsidR="00A94D12">
        <w:rPr>
          <w:b/>
          <w:bCs/>
          <w:szCs w:val="28"/>
          <w:lang w:val="vi-VN"/>
        </w:rPr>
        <w:t>.</w:t>
      </w:r>
    </w:p>
    <w:p w:rsidR="00F4171F" w:rsidRPr="000A2D17" w:rsidRDefault="00F4171F" w:rsidP="00F4171F">
      <w:pPr>
        <w:spacing w:before="120"/>
        <w:ind w:firstLine="709"/>
        <w:jc w:val="both"/>
        <w:rPr>
          <w:spacing w:val="-6"/>
          <w:szCs w:val="28"/>
          <w:lang w:val="vi-VN"/>
        </w:rPr>
      </w:pPr>
      <w:r w:rsidRPr="000A2D17">
        <w:rPr>
          <w:spacing w:val="-6"/>
          <w:szCs w:val="28"/>
          <w:lang w:val="vi-VN"/>
        </w:rPr>
        <w:t>1. Ủy ban nhân dân tỉnh chịu trách nhiệm tổ chức thực hiện Nghị quyết.</w:t>
      </w:r>
    </w:p>
    <w:p w:rsidR="00F4171F" w:rsidRPr="000A2D17" w:rsidRDefault="00F4171F" w:rsidP="00F4171F">
      <w:pPr>
        <w:spacing w:before="120"/>
        <w:ind w:firstLine="709"/>
        <w:jc w:val="both"/>
        <w:rPr>
          <w:spacing w:val="-6"/>
          <w:szCs w:val="28"/>
          <w:lang w:val="vi-VN"/>
        </w:rPr>
      </w:pPr>
      <w:r w:rsidRPr="000A2D17">
        <w:rPr>
          <w:spacing w:val="-6"/>
          <w:szCs w:val="28"/>
          <w:lang w:val="vi-VN"/>
        </w:rPr>
        <w:t>2. Thường trực Hội đồng nhân dân, các ban Hội đồng nhân dân, các tổ đại biểu Hội đồng nhân dân và các đại biểu Hội đồng nhân dân tỉnh có trách nhiệm giám sát việc thực hiện Nghị quyết.</w:t>
      </w:r>
    </w:p>
    <w:p w:rsidR="00F4171F" w:rsidRPr="000A2D17" w:rsidRDefault="00F4171F" w:rsidP="00F4171F">
      <w:pPr>
        <w:spacing w:before="120"/>
        <w:ind w:firstLine="709"/>
        <w:jc w:val="both"/>
        <w:rPr>
          <w:rFonts w:eastAsia="Times New Roman"/>
          <w:szCs w:val="28"/>
          <w:lang w:val="vi-VN" w:eastAsia="vi-VN"/>
        </w:rPr>
      </w:pPr>
      <w:r w:rsidRPr="000A2D17">
        <w:rPr>
          <w:spacing w:val="-6"/>
          <w:szCs w:val="28"/>
          <w:lang w:val="vi-VN"/>
        </w:rPr>
        <w:t>3</w:t>
      </w:r>
      <w:r w:rsidRPr="000A2D17">
        <w:rPr>
          <w:rFonts w:eastAsia="Times New Roman"/>
          <w:szCs w:val="28"/>
          <w:lang w:val="vi-VN" w:eastAsia="vi-VN"/>
        </w:rPr>
        <w:t xml:space="preserve">. Nghị quyết này đã được Hội đồng nhân dân tỉnh Lào Cai khóa XVI - Kỳ họp thứ </w:t>
      </w:r>
      <w:r w:rsidR="0001314E">
        <w:rPr>
          <w:rFonts w:eastAsia="Times New Roman"/>
          <w:szCs w:val="28"/>
          <w:lang w:val="vi-VN" w:eastAsia="vi-VN"/>
        </w:rPr>
        <w:t>b</w:t>
      </w:r>
      <w:r w:rsidRPr="000A2D17">
        <w:rPr>
          <w:rFonts w:eastAsia="Times New Roman"/>
          <w:szCs w:val="28"/>
          <w:lang w:val="vi-VN" w:eastAsia="vi-VN"/>
        </w:rPr>
        <w:t>a thông qua ngày 08 tháng 12 năm 2021, có hiệu lực từ ngày 01 tháng 01 năm 2022. Bãi bỏ các nghị quyết:</w:t>
      </w:r>
    </w:p>
    <w:p w:rsidR="00F4171F" w:rsidRPr="000A2D17" w:rsidRDefault="00F4171F" w:rsidP="00F4171F">
      <w:pPr>
        <w:pStyle w:val="NormalWeb"/>
        <w:shd w:val="clear" w:color="auto" w:fill="FFFFFF"/>
        <w:spacing w:before="120" w:beforeAutospacing="0" w:after="0" w:afterAutospacing="0"/>
        <w:ind w:firstLine="709"/>
        <w:jc w:val="both"/>
        <w:rPr>
          <w:sz w:val="28"/>
          <w:szCs w:val="28"/>
          <w:lang w:val="vi-VN" w:eastAsia="vi-VN"/>
        </w:rPr>
      </w:pPr>
      <w:r w:rsidRPr="000A2D17">
        <w:rPr>
          <w:sz w:val="28"/>
          <w:szCs w:val="28"/>
          <w:lang w:val="vi-VN" w:eastAsia="vi-VN"/>
        </w:rPr>
        <w:t>a)</w:t>
      </w:r>
      <w:r w:rsidRPr="00FD39D7">
        <w:rPr>
          <w:sz w:val="28"/>
          <w:szCs w:val="28"/>
          <w:lang w:val="vi-VN" w:eastAsia="vi-VN"/>
        </w:rPr>
        <w:t xml:space="preserve"> Nghị quyết số </w:t>
      </w:r>
      <w:hyperlink r:id="rId12" w:tgtFrame="_blank" w:tooltip="Nghị quyết 89/2016/NQ-HĐND" w:history="1">
        <w:r w:rsidRPr="00FD39D7">
          <w:rPr>
            <w:sz w:val="28"/>
            <w:szCs w:val="28"/>
            <w:lang w:val="vi-VN" w:eastAsia="vi-VN"/>
          </w:rPr>
          <w:t>89/2016/NQ-HĐND</w:t>
        </w:r>
      </w:hyperlink>
      <w:r w:rsidRPr="00FD39D7">
        <w:rPr>
          <w:sz w:val="28"/>
          <w:szCs w:val="28"/>
          <w:lang w:val="vi-VN" w:eastAsia="vi-VN"/>
        </w:rPr>
        <w:t> ngày 15 tháng 12 năm 2016 của Hội đồng nhân dân tỉnh</w:t>
      </w:r>
      <w:r w:rsidRPr="000A2D17">
        <w:rPr>
          <w:sz w:val="28"/>
          <w:szCs w:val="28"/>
          <w:lang w:val="vi-VN" w:eastAsia="vi-VN"/>
        </w:rPr>
        <w:t xml:space="preserve"> </w:t>
      </w:r>
      <w:r w:rsidRPr="00FD39D7">
        <w:rPr>
          <w:sz w:val="28"/>
          <w:szCs w:val="28"/>
          <w:lang w:val="vi-VN" w:eastAsia="vi-VN"/>
        </w:rPr>
        <w:t>ban hành Quy định về phân cấp nguồn thu, nhiệm vụ chi; tỷ lệ phần trăm (%) phân chia các khoản thu giữa các cấp ngân sách ở địa phương; định mức phân bổ dự toán chi thường xuyên; thời gian phê chuẩn quyết toán ngân sách địa phương giai đoạn 2017-2020</w:t>
      </w:r>
      <w:r w:rsidRPr="000A2D17">
        <w:rPr>
          <w:sz w:val="28"/>
          <w:szCs w:val="28"/>
          <w:lang w:val="vi-VN" w:eastAsia="vi-VN"/>
        </w:rPr>
        <w:t>;</w:t>
      </w:r>
    </w:p>
    <w:p w:rsidR="00F4171F" w:rsidRPr="000A2D17" w:rsidRDefault="00F4171F" w:rsidP="00F4171F">
      <w:pPr>
        <w:pStyle w:val="NormalWeb"/>
        <w:shd w:val="clear" w:color="auto" w:fill="FFFFFF"/>
        <w:spacing w:before="120" w:beforeAutospacing="0" w:after="0" w:afterAutospacing="0"/>
        <w:ind w:firstLine="709"/>
        <w:jc w:val="both"/>
        <w:rPr>
          <w:sz w:val="28"/>
          <w:szCs w:val="28"/>
          <w:lang w:val="vi-VN" w:eastAsia="vi-VN"/>
        </w:rPr>
      </w:pPr>
      <w:r w:rsidRPr="000A2D17">
        <w:rPr>
          <w:sz w:val="28"/>
          <w:szCs w:val="28"/>
          <w:lang w:val="vi-VN" w:eastAsia="vi-VN"/>
        </w:rPr>
        <w:t>b)</w:t>
      </w:r>
      <w:r w:rsidRPr="00622D83">
        <w:rPr>
          <w:sz w:val="28"/>
          <w:szCs w:val="28"/>
          <w:lang w:val="vi-VN" w:eastAsia="vi-VN"/>
        </w:rPr>
        <w:t xml:space="preserve"> Nghị quyết số </w:t>
      </w:r>
      <w:hyperlink r:id="rId13" w:tgtFrame="_blank" w:tooltip="14/2017/NQ-HĐND" w:history="1">
        <w:r w:rsidRPr="00622D83">
          <w:rPr>
            <w:sz w:val="28"/>
            <w:szCs w:val="28"/>
            <w:lang w:val="vi-VN" w:eastAsia="vi-VN"/>
          </w:rPr>
          <w:t>14/2017/NQ-HĐND</w:t>
        </w:r>
      </w:hyperlink>
      <w:r w:rsidRPr="00622D83">
        <w:rPr>
          <w:sz w:val="28"/>
          <w:szCs w:val="28"/>
          <w:lang w:val="vi-VN" w:eastAsia="vi-VN"/>
        </w:rPr>
        <w:t xml:space="preserve"> ngày 08 tháng 12 năm 2017 của Hội đồng nhân dân tỉnh </w:t>
      </w:r>
      <w:r w:rsidRPr="000A2D17">
        <w:rPr>
          <w:sz w:val="28"/>
          <w:szCs w:val="28"/>
          <w:lang w:val="vi-VN" w:eastAsia="vi-VN"/>
        </w:rPr>
        <w:t>về</w:t>
      </w:r>
      <w:r w:rsidRPr="00622D83">
        <w:rPr>
          <w:sz w:val="28"/>
          <w:szCs w:val="28"/>
          <w:lang w:val="vi-VN" w:eastAsia="vi-VN"/>
        </w:rPr>
        <w:t xml:space="preserve"> sửa đổi, bổ sung một số điều của Quy định về phân cấp nguồn thu, nhiệm vụ chi; tỷ lệ (%) phân chia các khoản thu giữa các cấp ngân sách ở địa phương; định mức phân bổ dự toán chi thường xuyên; thời gian phê chuẩn quyết toán ngân sách địa phương giai đoạn 2017-2020 ban hành kèm theo Nghị quyết số </w:t>
      </w:r>
      <w:hyperlink r:id="rId14" w:tgtFrame="_blank" w:tooltip="Nghị quyết 89/2016/NQ-HĐND" w:history="1">
        <w:r w:rsidRPr="00622D83">
          <w:rPr>
            <w:sz w:val="28"/>
            <w:szCs w:val="28"/>
            <w:lang w:val="vi-VN" w:eastAsia="vi-VN"/>
          </w:rPr>
          <w:t>89/2016/NQ-HĐND</w:t>
        </w:r>
      </w:hyperlink>
      <w:r w:rsidRPr="00622D83">
        <w:rPr>
          <w:sz w:val="28"/>
          <w:szCs w:val="28"/>
          <w:lang w:val="vi-VN" w:eastAsia="vi-VN"/>
        </w:rPr>
        <w:t> ngày 15 tháng 12 năm 2016 của Hội đồng nhân dân tỉnh</w:t>
      </w:r>
      <w:r w:rsidRPr="000A2D17">
        <w:rPr>
          <w:sz w:val="28"/>
          <w:szCs w:val="28"/>
          <w:lang w:val="vi-VN" w:eastAsia="vi-VN"/>
        </w:rPr>
        <w:t>;</w:t>
      </w:r>
    </w:p>
    <w:p w:rsidR="00F4171F" w:rsidRPr="000A2D17" w:rsidRDefault="00F4171F" w:rsidP="00F4171F">
      <w:pPr>
        <w:pStyle w:val="NormalWeb"/>
        <w:shd w:val="clear" w:color="auto" w:fill="FFFFFF"/>
        <w:spacing w:before="120" w:beforeAutospacing="0" w:after="0" w:afterAutospacing="0"/>
        <w:ind w:firstLine="709"/>
        <w:jc w:val="both"/>
        <w:rPr>
          <w:sz w:val="28"/>
          <w:szCs w:val="28"/>
          <w:lang w:val="vi-VN" w:eastAsia="vi-VN"/>
        </w:rPr>
      </w:pPr>
      <w:r w:rsidRPr="000A2D17">
        <w:rPr>
          <w:sz w:val="28"/>
          <w:szCs w:val="28"/>
          <w:lang w:val="vi-VN" w:eastAsia="vi-VN"/>
        </w:rPr>
        <w:t>c)</w:t>
      </w:r>
      <w:r w:rsidRPr="00FD39D7">
        <w:rPr>
          <w:sz w:val="28"/>
          <w:szCs w:val="28"/>
          <w:lang w:val="vi-VN" w:eastAsia="vi-VN"/>
        </w:rPr>
        <w:t xml:space="preserve"> Nghị quyết số </w:t>
      </w:r>
      <w:hyperlink r:id="rId15" w:tgtFrame="_blank" w:tooltip="18/2018/NQ-HĐND" w:history="1">
        <w:r w:rsidRPr="00FD39D7">
          <w:rPr>
            <w:sz w:val="28"/>
            <w:szCs w:val="28"/>
            <w:lang w:val="vi-VN" w:eastAsia="vi-VN"/>
          </w:rPr>
          <w:t>18/2018/NQ-HĐND</w:t>
        </w:r>
      </w:hyperlink>
      <w:r w:rsidRPr="00FD39D7">
        <w:rPr>
          <w:sz w:val="28"/>
          <w:szCs w:val="28"/>
          <w:lang w:val="vi-VN" w:eastAsia="vi-VN"/>
        </w:rPr>
        <w:t> ngày 12 tháng 12 năm 2018 của Hội đồng nhân dân tỉnh</w:t>
      </w:r>
      <w:r w:rsidRPr="000A2D17">
        <w:rPr>
          <w:sz w:val="28"/>
          <w:szCs w:val="28"/>
          <w:lang w:val="vi-VN" w:eastAsia="vi-VN"/>
        </w:rPr>
        <w:t xml:space="preserve"> về </w:t>
      </w:r>
      <w:r w:rsidRPr="00FD39D7">
        <w:rPr>
          <w:sz w:val="28"/>
          <w:szCs w:val="28"/>
          <w:lang w:val="vi-VN" w:eastAsia="vi-VN"/>
        </w:rPr>
        <w:t>sửa đổi</w:t>
      </w:r>
      <w:r w:rsidRPr="000A2D17">
        <w:rPr>
          <w:sz w:val="28"/>
          <w:szCs w:val="28"/>
          <w:lang w:val="vi-VN" w:eastAsia="vi-VN"/>
        </w:rPr>
        <w:t xml:space="preserve"> </w:t>
      </w:r>
      <w:r w:rsidRPr="00FD39D7">
        <w:rPr>
          <w:sz w:val="28"/>
          <w:szCs w:val="28"/>
          <w:lang w:val="vi-VN" w:eastAsia="vi-VN"/>
        </w:rPr>
        <w:t xml:space="preserve">một số điều của Quy định về phân cấp nguồn thu, nhiệm vụ chi; tỷ lệ (%) phân chia các khoản thu giữa các cấp ngân sách ở </w:t>
      </w:r>
      <w:r w:rsidRPr="00FD39D7">
        <w:rPr>
          <w:sz w:val="28"/>
          <w:szCs w:val="28"/>
          <w:lang w:val="vi-VN" w:eastAsia="vi-VN"/>
        </w:rPr>
        <w:lastRenderedPageBreak/>
        <w:t>địa phương; định mức phân bổ dự toán chi thường xuyên; thời gian phê chuẩn quyết toán ngân sách địa phương giai đoạn 2017-2020 ban hành kèm theo Nghị quyết số </w:t>
      </w:r>
      <w:hyperlink r:id="rId16" w:tgtFrame="_blank" w:tooltip="Nghị quyết 89/2016/NQ-HĐND" w:history="1">
        <w:r w:rsidRPr="00FD39D7">
          <w:rPr>
            <w:sz w:val="28"/>
            <w:szCs w:val="28"/>
            <w:lang w:val="vi-VN" w:eastAsia="vi-VN"/>
          </w:rPr>
          <w:t>89/2016/NQ-HĐND</w:t>
        </w:r>
      </w:hyperlink>
      <w:r w:rsidRPr="00FD39D7">
        <w:rPr>
          <w:sz w:val="28"/>
          <w:szCs w:val="28"/>
          <w:lang w:val="vi-VN" w:eastAsia="vi-VN"/>
        </w:rPr>
        <w:t> ngày 15 tháng 12 năm 2016 của Hội đồng nhân dân tỉnh</w:t>
      </w:r>
      <w:r w:rsidRPr="000A2D17">
        <w:rPr>
          <w:sz w:val="28"/>
          <w:szCs w:val="28"/>
          <w:lang w:val="vi-VN" w:eastAsia="vi-VN"/>
        </w:rPr>
        <w:t>;</w:t>
      </w:r>
    </w:p>
    <w:p w:rsidR="00F4171F" w:rsidRPr="000A2D17" w:rsidRDefault="00F4171F" w:rsidP="00F4171F">
      <w:pPr>
        <w:pStyle w:val="NormalWeb"/>
        <w:shd w:val="clear" w:color="auto" w:fill="FFFFFF"/>
        <w:spacing w:before="120" w:beforeAutospacing="0" w:after="0" w:afterAutospacing="0"/>
        <w:ind w:firstLine="709"/>
        <w:jc w:val="both"/>
        <w:rPr>
          <w:sz w:val="28"/>
          <w:szCs w:val="28"/>
          <w:lang w:val="vi-VN" w:eastAsia="vi-VN"/>
        </w:rPr>
      </w:pPr>
      <w:r w:rsidRPr="000A2D17">
        <w:rPr>
          <w:sz w:val="28"/>
          <w:szCs w:val="28"/>
          <w:lang w:val="vi-VN" w:eastAsia="vi-VN"/>
        </w:rPr>
        <w:t>d) Nghị quyết số 04/2018/NQ-HĐND ngày 21 tháng 6 năm 2018 của Hội đồng nhân dân tỉnh quy định mức chi hỗ trợ thực hiện Cuộc vận động “Toàn dân đoàn kết xây dựng nông thôn mới, đô thị văn minh” đối với Ủy ban Mặt trận Tổ quốc Việt Nam cấp xã và Ban công tác Mặt trận ở khu dân cư trên địa bàn tỉnh Lào Cai;</w:t>
      </w:r>
    </w:p>
    <w:p w:rsidR="00F4171F" w:rsidRPr="007F0A4F" w:rsidRDefault="00F4171F" w:rsidP="00F4171F">
      <w:pPr>
        <w:pStyle w:val="NormalWeb"/>
        <w:shd w:val="clear" w:color="auto" w:fill="FFFFFF"/>
        <w:spacing w:before="120" w:beforeAutospacing="0" w:after="0" w:afterAutospacing="0"/>
        <w:ind w:firstLine="709"/>
        <w:jc w:val="both"/>
        <w:rPr>
          <w:sz w:val="28"/>
          <w:szCs w:val="28"/>
          <w:lang w:val="vi-VN" w:eastAsia="vi-VN"/>
        </w:rPr>
      </w:pPr>
      <w:r w:rsidRPr="007F0A4F">
        <w:rPr>
          <w:sz w:val="28"/>
          <w:szCs w:val="28"/>
          <w:lang w:val="vi-VN" w:eastAsia="vi-VN"/>
        </w:rPr>
        <w:t xml:space="preserve">đ) Nghị quyết số 20/2020/NQ-HĐND ngày 04 tháng 12 năm 2020 của </w:t>
      </w:r>
      <w:r w:rsidRPr="00FD39D7">
        <w:rPr>
          <w:sz w:val="28"/>
          <w:szCs w:val="28"/>
          <w:lang w:val="vi-VN" w:eastAsia="vi-VN"/>
        </w:rPr>
        <w:t>Hội đồng nhân dân tỉnh</w:t>
      </w:r>
      <w:r w:rsidRPr="007F0A4F">
        <w:rPr>
          <w:sz w:val="28"/>
          <w:szCs w:val="28"/>
          <w:lang w:val="vi-VN" w:eastAsia="vi-VN"/>
        </w:rPr>
        <w:t xml:space="preserve"> về kéo dài thời gian </w:t>
      </w:r>
      <w:r w:rsidRPr="00D96875">
        <w:rPr>
          <w:sz w:val="28"/>
          <w:szCs w:val="28"/>
          <w:lang w:val="vi-VN"/>
        </w:rPr>
        <w:t>thực hiện</w:t>
      </w:r>
      <w:r w:rsidRPr="007F0A4F">
        <w:rPr>
          <w:sz w:val="28"/>
          <w:szCs w:val="28"/>
          <w:lang w:val="vi-VN"/>
        </w:rPr>
        <w:t xml:space="preserve"> </w:t>
      </w:r>
      <w:r w:rsidRPr="00D96875">
        <w:rPr>
          <w:sz w:val="28"/>
          <w:szCs w:val="28"/>
          <w:lang w:val="vi-VN"/>
        </w:rPr>
        <w:t>các nghị quyết của Hội đồng nhân dân tỉnh Lào Cai về phân cấp nguồn thu, nhiệm vụ chi; tỷ lệ phần trăm (%) phân chia các khoản thu giữa các cấp ngân sách ở địa phương; định mức phân bổ dự toán chi thường xuyên; thời gian phê chuẩn quyết toán ngân sách địa phương giai đoạn 2017-2020</w:t>
      </w:r>
      <w:r w:rsidRPr="007F0A4F">
        <w:rPr>
          <w:sz w:val="28"/>
          <w:szCs w:val="28"/>
          <w:lang w:val="vi-VN"/>
        </w:rPr>
        <w:t xml:space="preserve"> chỉ thực hiện đến hết năm 2021./.</w:t>
      </w:r>
    </w:p>
    <w:p w:rsidR="00F4171F" w:rsidRPr="007F0A4F" w:rsidRDefault="00F4171F" w:rsidP="00F4171F">
      <w:pPr>
        <w:pStyle w:val="BodyText"/>
        <w:spacing w:before="120" w:after="0" w:line="240" w:lineRule="auto"/>
        <w:ind w:firstLine="720"/>
        <w:jc w:val="both"/>
        <w:rPr>
          <w:rStyle w:val="FontStyle30"/>
          <w:sz w:val="27"/>
          <w:szCs w:val="27"/>
        </w:rPr>
      </w:pPr>
    </w:p>
    <w:tbl>
      <w:tblPr>
        <w:tblW w:w="9180" w:type="dxa"/>
        <w:tblInd w:w="-142" w:type="dxa"/>
        <w:tblLook w:val="04A0" w:firstRow="1" w:lastRow="0" w:firstColumn="1" w:lastColumn="0" w:noHBand="0" w:noVBand="1"/>
      </w:tblPr>
      <w:tblGrid>
        <w:gridCol w:w="5211"/>
        <w:gridCol w:w="3969"/>
      </w:tblGrid>
      <w:tr w:rsidR="00F4171F" w:rsidRPr="007F0A4F" w:rsidTr="00F4171F">
        <w:tc>
          <w:tcPr>
            <w:tcW w:w="5211" w:type="dxa"/>
            <w:shd w:val="clear" w:color="auto" w:fill="auto"/>
          </w:tcPr>
          <w:p w:rsidR="00F4171F" w:rsidRPr="007E7E2A" w:rsidRDefault="00F4171F" w:rsidP="00F4171F">
            <w:pPr>
              <w:pStyle w:val="BodyText"/>
              <w:spacing w:after="0"/>
              <w:rPr>
                <w:b/>
                <w:i/>
                <w:sz w:val="24"/>
                <w:szCs w:val="24"/>
              </w:rPr>
            </w:pPr>
            <w:r w:rsidRPr="007E7E2A">
              <w:rPr>
                <w:b/>
                <w:i/>
                <w:sz w:val="24"/>
                <w:szCs w:val="24"/>
              </w:rPr>
              <w:t>Nơi nhận:</w:t>
            </w:r>
          </w:p>
          <w:p w:rsidR="00F4171F" w:rsidRPr="007F0A4F" w:rsidRDefault="00F4171F" w:rsidP="00F4171F">
            <w:pPr>
              <w:pStyle w:val="BodyText"/>
              <w:widowControl w:val="0"/>
              <w:spacing w:after="0" w:line="240" w:lineRule="auto"/>
              <w:rPr>
                <w:rFonts w:eastAsia="Calibri"/>
                <w:sz w:val="22"/>
                <w:szCs w:val="28"/>
              </w:rPr>
            </w:pPr>
            <w:r w:rsidRPr="007F0A4F">
              <w:rPr>
                <w:rFonts w:eastAsia="Calibri"/>
                <w:sz w:val="22"/>
                <w:szCs w:val="28"/>
              </w:rPr>
              <w:t>- UBTV Quốc hội, Chính phủ;</w:t>
            </w:r>
          </w:p>
          <w:p w:rsidR="00F4171F" w:rsidRPr="007F0A4F" w:rsidRDefault="00F4171F" w:rsidP="00F4171F">
            <w:pPr>
              <w:pStyle w:val="BodyText"/>
              <w:widowControl w:val="0"/>
              <w:spacing w:after="0" w:line="240" w:lineRule="auto"/>
              <w:rPr>
                <w:rFonts w:eastAsia="Calibri"/>
                <w:sz w:val="22"/>
                <w:szCs w:val="28"/>
              </w:rPr>
            </w:pPr>
            <w:r w:rsidRPr="007F0A4F">
              <w:rPr>
                <w:rFonts w:eastAsia="Calibri"/>
                <w:sz w:val="22"/>
                <w:szCs w:val="28"/>
              </w:rPr>
              <w:t>- Bộ Tài chính, Bộ Kế hoạch và Đầu tư;</w:t>
            </w:r>
          </w:p>
          <w:p w:rsidR="00F4171F" w:rsidRPr="007F0A4F" w:rsidRDefault="00F4171F" w:rsidP="00F4171F">
            <w:pPr>
              <w:pStyle w:val="BodyText"/>
              <w:widowControl w:val="0"/>
              <w:spacing w:after="0" w:line="240" w:lineRule="auto"/>
              <w:rPr>
                <w:rFonts w:eastAsia="Calibri"/>
                <w:sz w:val="22"/>
                <w:szCs w:val="28"/>
              </w:rPr>
            </w:pPr>
            <w:r w:rsidRPr="007F0A4F">
              <w:rPr>
                <w:rFonts w:eastAsia="Calibri"/>
                <w:sz w:val="22"/>
                <w:szCs w:val="28"/>
              </w:rPr>
              <w:t>- Cục Kiểm tra VBQPPL – Bộ Tư pháp;</w:t>
            </w:r>
          </w:p>
          <w:p w:rsidR="00A92FEA" w:rsidRPr="007F0A4F" w:rsidRDefault="00A92FEA" w:rsidP="00F4171F">
            <w:pPr>
              <w:pStyle w:val="BodyText"/>
              <w:widowControl w:val="0"/>
              <w:spacing w:after="0" w:line="240" w:lineRule="auto"/>
              <w:rPr>
                <w:rFonts w:eastAsia="Calibri"/>
                <w:sz w:val="22"/>
                <w:szCs w:val="28"/>
              </w:rPr>
            </w:pPr>
            <w:r w:rsidRPr="007F0A4F">
              <w:rPr>
                <w:rFonts w:eastAsia="Calibri"/>
                <w:sz w:val="22"/>
                <w:szCs w:val="28"/>
              </w:rPr>
              <w:t>- Kiểm toán nhà nước Khu vực VII;</w:t>
            </w:r>
          </w:p>
          <w:p w:rsidR="00F4171F" w:rsidRPr="007F0A4F" w:rsidRDefault="00F4171F" w:rsidP="00F4171F">
            <w:pPr>
              <w:pStyle w:val="BodyText"/>
              <w:widowControl w:val="0"/>
              <w:spacing w:after="0" w:line="240" w:lineRule="auto"/>
              <w:rPr>
                <w:rFonts w:eastAsia="Calibri"/>
                <w:sz w:val="22"/>
                <w:szCs w:val="28"/>
              </w:rPr>
            </w:pPr>
            <w:r w:rsidRPr="007F0A4F">
              <w:rPr>
                <w:rFonts w:eastAsia="Calibri"/>
                <w:sz w:val="22"/>
                <w:szCs w:val="28"/>
              </w:rPr>
              <w:t>- TT: TU, HĐND, UBND, Đoàn ĐBQH tỉnh;</w:t>
            </w:r>
          </w:p>
          <w:p w:rsidR="00F4171F" w:rsidRPr="007F0A4F" w:rsidRDefault="00F4171F" w:rsidP="00F4171F">
            <w:pPr>
              <w:pStyle w:val="BodyText"/>
              <w:widowControl w:val="0"/>
              <w:spacing w:after="0" w:line="240" w:lineRule="auto"/>
              <w:rPr>
                <w:rFonts w:eastAsia="Calibri"/>
                <w:sz w:val="22"/>
                <w:szCs w:val="28"/>
              </w:rPr>
            </w:pPr>
            <w:r w:rsidRPr="007F0A4F">
              <w:rPr>
                <w:rFonts w:eastAsia="Calibri"/>
                <w:sz w:val="22"/>
                <w:szCs w:val="28"/>
              </w:rPr>
              <w:t xml:space="preserve">- </w:t>
            </w:r>
            <w:r w:rsidR="00937793">
              <w:rPr>
                <w:rFonts w:eastAsia="Calibri"/>
                <w:sz w:val="22"/>
                <w:szCs w:val="28"/>
              </w:rPr>
              <w:t>Đ</w:t>
            </w:r>
            <w:r w:rsidRPr="007F0A4F">
              <w:rPr>
                <w:rFonts w:eastAsia="Calibri"/>
                <w:sz w:val="22"/>
                <w:szCs w:val="28"/>
              </w:rPr>
              <w:t>ại biểu HĐND tỉnh;</w:t>
            </w:r>
          </w:p>
          <w:p w:rsidR="00F4171F" w:rsidRPr="007F0A4F" w:rsidRDefault="00F4171F" w:rsidP="00F4171F">
            <w:pPr>
              <w:pStyle w:val="BodyText"/>
              <w:widowControl w:val="0"/>
              <w:spacing w:after="0" w:line="240" w:lineRule="auto"/>
              <w:rPr>
                <w:rFonts w:eastAsia="Calibri"/>
                <w:sz w:val="22"/>
                <w:szCs w:val="28"/>
              </w:rPr>
            </w:pPr>
            <w:r w:rsidRPr="007F0A4F">
              <w:rPr>
                <w:rFonts w:eastAsia="Calibri"/>
                <w:sz w:val="22"/>
                <w:szCs w:val="28"/>
              </w:rPr>
              <w:t>- VP: TU, Đoàn ĐBQH và HĐND, UBND tỉnh;</w:t>
            </w:r>
          </w:p>
          <w:p w:rsidR="00F4171F" w:rsidRPr="007F0A4F" w:rsidRDefault="00F4171F" w:rsidP="00F4171F">
            <w:pPr>
              <w:pStyle w:val="BodyText"/>
              <w:widowControl w:val="0"/>
              <w:spacing w:after="0" w:line="240" w:lineRule="auto"/>
              <w:rPr>
                <w:rFonts w:eastAsia="Calibri"/>
                <w:sz w:val="22"/>
                <w:szCs w:val="28"/>
              </w:rPr>
            </w:pPr>
            <w:r w:rsidRPr="007F0A4F">
              <w:rPr>
                <w:rFonts w:eastAsia="Calibri"/>
                <w:sz w:val="22"/>
                <w:szCs w:val="28"/>
              </w:rPr>
              <w:t xml:space="preserve">- Các </w:t>
            </w:r>
            <w:r w:rsidR="00937793">
              <w:rPr>
                <w:rFonts w:eastAsia="Calibri"/>
                <w:sz w:val="22"/>
                <w:szCs w:val="28"/>
              </w:rPr>
              <w:t>s</w:t>
            </w:r>
            <w:r w:rsidRPr="007F0A4F">
              <w:rPr>
                <w:rFonts w:eastAsia="Calibri"/>
                <w:sz w:val="22"/>
                <w:szCs w:val="28"/>
              </w:rPr>
              <w:t>ở, ban, ngành, đoàn thể;</w:t>
            </w:r>
          </w:p>
          <w:p w:rsidR="00F4171F" w:rsidRPr="007F0A4F" w:rsidRDefault="00F4171F" w:rsidP="00F4171F">
            <w:pPr>
              <w:pStyle w:val="BodyText"/>
              <w:widowControl w:val="0"/>
              <w:spacing w:after="0" w:line="240" w:lineRule="auto"/>
              <w:rPr>
                <w:rFonts w:eastAsia="Calibri"/>
                <w:sz w:val="22"/>
                <w:szCs w:val="28"/>
              </w:rPr>
            </w:pPr>
            <w:r w:rsidRPr="007F0A4F">
              <w:rPr>
                <w:rFonts w:eastAsia="Calibri"/>
                <w:sz w:val="22"/>
                <w:szCs w:val="28"/>
              </w:rPr>
              <w:t>- TT: HĐND, UBND các huyện, TX, TP;</w:t>
            </w:r>
          </w:p>
          <w:p w:rsidR="00F4171F" w:rsidRPr="007F0A4F" w:rsidRDefault="00F4171F" w:rsidP="00F4171F">
            <w:pPr>
              <w:pStyle w:val="BodyText"/>
              <w:widowControl w:val="0"/>
              <w:spacing w:after="0" w:line="240" w:lineRule="auto"/>
              <w:rPr>
                <w:rFonts w:eastAsia="Calibri"/>
                <w:sz w:val="22"/>
                <w:szCs w:val="28"/>
              </w:rPr>
            </w:pPr>
            <w:r w:rsidRPr="007F0A4F">
              <w:rPr>
                <w:rFonts w:eastAsia="Calibri"/>
                <w:sz w:val="22"/>
                <w:szCs w:val="28"/>
              </w:rPr>
              <w:t>- Công báo, Báo Lào Cai, Đài PTTH tỉnh;</w:t>
            </w:r>
          </w:p>
          <w:p w:rsidR="00F4171F" w:rsidRPr="00E320C2" w:rsidRDefault="00F4171F" w:rsidP="00A94D12">
            <w:pPr>
              <w:pStyle w:val="BodyText"/>
              <w:widowControl w:val="0"/>
              <w:spacing w:after="0" w:line="240" w:lineRule="auto"/>
              <w:rPr>
                <w:szCs w:val="28"/>
              </w:rPr>
            </w:pPr>
            <w:r w:rsidRPr="000623A8">
              <w:rPr>
                <w:rFonts w:eastAsia="Calibri"/>
                <w:sz w:val="22"/>
                <w:szCs w:val="28"/>
                <w:lang w:val="en-US"/>
              </w:rPr>
              <w:t xml:space="preserve">- Lưu: VT, </w:t>
            </w:r>
            <w:r w:rsidR="00A94D12">
              <w:rPr>
                <w:rFonts w:eastAsia="Calibri"/>
                <w:sz w:val="22"/>
                <w:szCs w:val="28"/>
              </w:rPr>
              <w:t>CT.HĐND</w:t>
            </w:r>
            <w:r w:rsidRPr="000623A8">
              <w:rPr>
                <w:rFonts w:eastAsia="Calibri"/>
                <w:sz w:val="22"/>
                <w:szCs w:val="28"/>
                <w:lang w:val="en-US"/>
              </w:rPr>
              <w:t>.</w:t>
            </w:r>
          </w:p>
        </w:tc>
        <w:tc>
          <w:tcPr>
            <w:tcW w:w="3969" w:type="dxa"/>
            <w:shd w:val="clear" w:color="auto" w:fill="auto"/>
          </w:tcPr>
          <w:p w:rsidR="00F4171F" w:rsidRPr="00201A84" w:rsidRDefault="00F4171F" w:rsidP="00F4171F">
            <w:pPr>
              <w:pStyle w:val="BodyText"/>
              <w:spacing w:before="60"/>
              <w:jc w:val="center"/>
              <w:rPr>
                <w:b/>
                <w:sz w:val="26"/>
                <w:szCs w:val="26"/>
              </w:rPr>
            </w:pPr>
            <w:r w:rsidRPr="00201A84">
              <w:rPr>
                <w:b/>
                <w:sz w:val="26"/>
                <w:szCs w:val="26"/>
              </w:rPr>
              <w:t>CHỦ TỊCH</w:t>
            </w:r>
          </w:p>
          <w:p w:rsidR="00F4171F" w:rsidRPr="00E320C2" w:rsidRDefault="00F4171F" w:rsidP="00F4171F">
            <w:pPr>
              <w:pStyle w:val="BodyText"/>
              <w:spacing w:before="60"/>
              <w:jc w:val="center"/>
              <w:rPr>
                <w:b/>
                <w:szCs w:val="28"/>
              </w:rPr>
            </w:pPr>
          </w:p>
          <w:p w:rsidR="00F4171F" w:rsidRPr="007F0A4F" w:rsidRDefault="000A2D17" w:rsidP="00F4171F">
            <w:pPr>
              <w:pStyle w:val="BodyText"/>
              <w:spacing w:before="60"/>
              <w:jc w:val="center"/>
              <w:rPr>
                <w:szCs w:val="28"/>
              </w:rPr>
            </w:pPr>
            <w:r w:rsidRPr="000A2D17">
              <w:rPr>
                <w:szCs w:val="28"/>
              </w:rPr>
              <w:t>(</w:t>
            </w:r>
            <w:r w:rsidRPr="007F0A4F">
              <w:rPr>
                <w:szCs w:val="28"/>
              </w:rPr>
              <w:t>Đã ký)</w:t>
            </w:r>
          </w:p>
          <w:p w:rsidR="00F4171F" w:rsidRPr="007F0A4F" w:rsidRDefault="00F4171F" w:rsidP="000A2D17">
            <w:pPr>
              <w:pStyle w:val="BodyText"/>
              <w:spacing w:before="60"/>
              <w:rPr>
                <w:b/>
                <w:szCs w:val="28"/>
              </w:rPr>
            </w:pPr>
          </w:p>
          <w:p w:rsidR="00F4171F" w:rsidRPr="00E320C2" w:rsidRDefault="00F4171F" w:rsidP="00F4171F">
            <w:pPr>
              <w:pStyle w:val="BodyText"/>
              <w:spacing w:before="60"/>
              <w:jc w:val="center"/>
              <w:rPr>
                <w:b/>
                <w:szCs w:val="28"/>
              </w:rPr>
            </w:pPr>
            <w:r w:rsidRPr="000A2D17">
              <w:rPr>
                <w:b/>
                <w:bCs/>
                <w:szCs w:val="28"/>
              </w:rPr>
              <w:t>Vũ Xuân Cường</w:t>
            </w:r>
          </w:p>
          <w:p w:rsidR="00F4171F" w:rsidRPr="00E320C2" w:rsidRDefault="00F4171F" w:rsidP="00F4171F">
            <w:pPr>
              <w:pStyle w:val="BodyText"/>
              <w:spacing w:before="60"/>
              <w:jc w:val="center"/>
              <w:rPr>
                <w:b/>
                <w:szCs w:val="28"/>
              </w:rPr>
            </w:pPr>
          </w:p>
          <w:p w:rsidR="00F4171F" w:rsidRPr="00E320C2" w:rsidRDefault="00F4171F" w:rsidP="00F4171F">
            <w:pPr>
              <w:pStyle w:val="BodyText"/>
              <w:spacing w:before="60"/>
              <w:jc w:val="center"/>
              <w:rPr>
                <w:szCs w:val="28"/>
              </w:rPr>
            </w:pPr>
          </w:p>
        </w:tc>
      </w:tr>
    </w:tbl>
    <w:p w:rsidR="00F4171F" w:rsidRPr="000A2D17" w:rsidRDefault="00F4171F" w:rsidP="00F4171F">
      <w:pPr>
        <w:pStyle w:val="BodyTextIndent"/>
        <w:widowControl w:val="0"/>
        <w:spacing w:before="100" w:line="340" w:lineRule="exact"/>
        <w:ind w:firstLine="561"/>
        <w:rPr>
          <w:color w:val="000000"/>
          <w:lang w:val="vi-VN"/>
        </w:rPr>
      </w:pPr>
    </w:p>
    <w:p w:rsidR="00F4171F" w:rsidRPr="000A2D17" w:rsidRDefault="00F4171F" w:rsidP="00F4171F">
      <w:pPr>
        <w:pStyle w:val="BodyTextIndent"/>
        <w:widowControl w:val="0"/>
        <w:spacing w:before="100" w:line="340" w:lineRule="exact"/>
        <w:ind w:firstLine="561"/>
        <w:rPr>
          <w:color w:val="000000"/>
          <w:lang w:val="vi-VN"/>
        </w:rPr>
      </w:pPr>
    </w:p>
    <w:p w:rsidR="00F4171F" w:rsidRPr="000A2D17" w:rsidRDefault="00F4171F" w:rsidP="00F4171F">
      <w:pPr>
        <w:pStyle w:val="BodyTextIndent"/>
        <w:widowControl w:val="0"/>
        <w:spacing w:before="100" w:line="340" w:lineRule="exact"/>
        <w:ind w:firstLine="561"/>
        <w:rPr>
          <w:color w:val="000000"/>
          <w:lang w:val="vi-VN"/>
        </w:rPr>
      </w:pPr>
    </w:p>
    <w:p w:rsidR="00F4171F" w:rsidRPr="000A2D17" w:rsidRDefault="00F4171F" w:rsidP="00F4171F">
      <w:pPr>
        <w:pStyle w:val="BodyTextIndent"/>
        <w:widowControl w:val="0"/>
        <w:spacing w:before="100" w:line="340" w:lineRule="exact"/>
        <w:ind w:firstLine="561"/>
        <w:rPr>
          <w:color w:val="000000"/>
          <w:lang w:val="vi-VN"/>
        </w:rPr>
      </w:pPr>
    </w:p>
    <w:p w:rsidR="00F4171F" w:rsidRPr="000A2D17" w:rsidRDefault="00F4171F" w:rsidP="00F4171F">
      <w:pPr>
        <w:pStyle w:val="BodyTextIndent"/>
        <w:widowControl w:val="0"/>
        <w:spacing w:before="100" w:line="340" w:lineRule="exact"/>
        <w:ind w:firstLine="561"/>
        <w:rPr>
          <w:color w:val="000000"/>
          <w:lang w:val="vi-VN"/>
        </w:rPr>
      </w:pPr>
    </w:p>
    <w:p w:rsidR="00F4171F" w:rsidRPr="000A2D17" w:rsidRDefault="00F4171F" w:rsidP="00F4171F">
      <w:pPr>
        <w:pStyle w:val="BodyTextIndent"/>
        <w:widowControl w:val="0"/>
        <w:spacing w:before="100" w:line="340" w:lineRule="exact"/>
        <w:ind w:firstLine="561"/>
        <w:rPr>
          <w:color w:val="000000"/>
          <w:lang w:val="vi-VN"/>
        </w:rPr>
      </w:pPr>
    </w:p>
    <w:p w:rsidR="00F4171F" w:rsidRPr="000A2D17" w:rsidRDefault="00F4171F" w:rsidP="00F4171F">
      <w:pPr>
        <w:pStyle w:val="BodyTextIndent"/>
        <w:widowControl w:val="0"/>
        <w:spacing w:before="100" w:line="340" w:lineRule="exact"/>
        <w:ind w:firstLine="561"/>
        <w:rPr>
          <w:color w:val="000000"/>
          <w:lang w:val="vi-VN"/>
        </w:rPr>
      </w:pPr>
    </w:p>
    <w:p w:rsidR="00F4171F" w:rsidRPr="000A2D17" w:rsidRDefault="00F4171F" w:rsidP="00F4171F">
      <w:pPr>
        <w:pStyle w:val="BodyTextIndent"/>
        <w:widowControl w:val="0"/>
        <w:spacing w:before="100" w:line="340" w:lineRule="exact"/>
        <w:ind w:firstLine="561"/>
        <w:rPr>
          <w:color w:val="000000"/>
          <w:lang w:val="vi-VN"/>
        </w:rPr>
      </w:pPr>
    </w:p>
    <w:p w:rsidR="00F4171F" w:rsidRPr="000A2D17" w:rsidRDefault="00F4171F" w:rsidP="00F4171F">
      <w:pPr>
        <w:pStyle w:val="BodyTextIndent"/>
        <w:widowControl w:val="0"/>
        <w:spacing w:before="100" w:line="340" w:lineRule="exact"/>
        <w:ind w:firstLine="561"/>
        <w:rPr>
          <w:color w:val="000000"/>
          <w:lang w:val="vi-VN"/>
        </w:rPr>
      </w:pPr>
    </w:p>
    <w:p w:rsidR="00F4171F" w:rsidRPr="000A2D17" w:rsidRDefault="00F4171F" w:rsidP="00F4171F">
      <w:pPr>
        <w:pStyle w:val="BodyTextIndent"/>
        <w:widowControl w:val="0"/>
        <w:spacing w:before="100" w:line="340" w:lineRule="exact"/>
        <w:ind w:firstLine="561"/>
        <w:rPr>
          <w:color w:val="000000"/>
          <w:lang w:val="vi-VN"/>
        </w:rPr>
      </w:pPr>
    </w:p>
    <w:p w:rsidR="00F4171F" w:rsidRPr="000A2D17" w:rsidRDefault="00F4171F" w:rsidP="00F4171F">
      <w:pPr>
        <w:pStyle w:val="BodyTextIndent"/>
        <w:widowControl w:val="0"/>
        <w:spacing w:before="100" w:line="340" w:lineRule="exact"/>
        <w:ind w:firstLine="561"/>
        <w:rPr>
          <w:color w:val="000000"/>
          <w:lang w:val="vi-VN"/>
        </w:rPr>
      </w:pPr>
    </w:p>
    <w:p w:rsidR="00F4171F" w:rsidRPr="000A2D17" w:rsidRDefault="00F4171F" w:rsidP="00F4171F">
      <w:pPr>
        <w:pStyle w:val="BodyTextIndent"/>
        <w:widowControl w:val="0"/>
        <w:spacing w:before="100" w:line="340" w:lineRule="exact"/>
        <w:ind w:firstLine="561"/>
        <w:rPr>
          <w:color w:val="000000"/>
          <w:lang w:val="vi-VN"/>
        </w:rPr>
      </w:pPr>
    </w:p>
    <w:tbl>
      <w:tblPr>
        <w:tblW w:w="9540" w:type="dxa"/>
        <w:tblInd w:w="-284" w:type="dxa"/>
        <w:tblLayout w:type="fixed"/>
        <w:tblLook w:val="0000" w:firstRow="0" w:lastRow="0" w:firstColumn="0" w:lastColumn="0" w:noHBand="0" w:noVBand="0"/>
      </w:tblPr>
      <w:tblGrid>
        <w:gridCol w:w="3780"/>
        <w:gridCol w:w="5760"/>
      </w:tblGrid>
      <w:tr w:rsidR="00F4171F" w:rsidRPr="0055617E" w:rsidTr="00F4171F">
        <w:trPr>
          <w:cantSplit/>
        </w:trPr>
        <w:tc>
          <w:tcPr>
            <w:tcW w:w="3780" w:type="dxa"/>
            <w:shd w:val="clear" w:color="auto" w:fill="auto"/>
          </w:tcPr>
          <w:p w:rsidR="00F4171F" w:rsidRPr="007F0A4F" w:rsidRDefault="00F4171F" w:rsidP="00F4171F">
            <w:pPr>
              <w:jc w:val="center"/>
              <w:rPr>
                <w:b/>
                <w:sz w:val="26"/>
                <w:szCs w:val="26"/>
                <w:lang w:val="vi-VN"/>
              </w:rPr>
            </w:pPr>
            <w:r w:rsidRPr="007F0A4F">
              <w:rPr>
                <w:b/>
                <w:sz w:val="26"/>
                <w:szCs w:val="26"/>
                <w:lang w:val="vi-VN"/>
              </w:rPr>
              <w:lastRenderedPageBreak/>
              <w:t>HỘI ĐỒNG NHÂN DÂN</w:t>
            </w:r>
          </w:p>
          <w:p w:rsidR="00F4171F" w:rsidRPr="007F0A4F" w:rsidRDefault="00312096" w:rsidP="00F4171F">
            <w:pPr>
              <w:autoSpaceDE w:val="0"/>
              <w:autoSpaceDN w:val="0"/>
              <w:jc w:val="center"/>
              <w:rPr>
                <w:b/>
                <w:lang w:val="vi-VN"/>
              </w:rPr>
            </w:pPr>
            <w:r w:rsidRPr="0055617E">
              <w:rPr>
                <w:rFonts w:ascii=".VnFree" w:hAnsi=".VnFree"/>
                <w:b/>
                <w:bCs/>
                <w:noProof/>
                <w:sz w:val="26"/>
                <w:szCs w:val="26"/>
                <w:lang w:val="ru-RU" w:eastAsia="ru-RU"/>
              </w:rPr>
              <mc:AlternateContent>
                <mc:Choice Requires="wps">
                  <w:drawing>
                    <wp:anchor distT="0" distB="0" distL="114300" distR="114300" simplePos="0" relativeHeight="251662336" behindDoc="0" locked="0" layoutInCell="1" allowOverlap="1" wp14:anchorId="0258C567" wp14:editId="2299C0EF">
                      <wp:simplePos x="0" y="0"/>
                      <wp:positionH relativeFrom="column">
                        <wp:posOffset>729615</wp:posOffset>
                      </wp:positionH>
                      <wp:positionV relativeFrom="paragraph">
                        <wp:posOffset>181610</wp:posOffset>
                      </wp:positionV>
                      <wp:extent cx="809625" cy="1905"/>
                      <wp:effectExtent l="0" t="0" r="28575" b="361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962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14.3pt" to="121.2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"/>
                  </w:pict>
                </mc:Fallback>
              </mc:AlternateContent>
            </w:r>
            <w:r w:rsidR="00F4171F" w:rsidRPr="007F0A4F">
              <w:rPr>
                <w:b/>
                <w:sz w:val="26"/>
                <w:szCs w:val="26"/>
                <w:lang w:val="vi-VN"/>
              </w:rPr>
              <w:t>TỈNH LÀO CAI</w:t>
            </w:r>
          </w:p>
        </w:tc>
        <w:tc>
          <w:tcPr>
            <w:tcW w:w="5760" w:type="dxa"/>
            <w:shd w:val="clear" w:color="auto" w:fill="auto"/>
          </w:tcPr>
          <w:p w:rsidR="00F4171F" w:rsidRPr="007F0A4F" w:rsidRDefault="00F4171F" w:rsidP="00F4171F">
            <w:pPr>
              <w:ind w:right="12"/>
              <w:jc w:val="center"/>
              <w:rPr>
                <w:b/>
                <w:sz w:val="26"/>
                <w:szCs w:val="26"/>
                <w:lang w:val="vi-VN"/>
              </w:rPr>
            </w:pPr>
            <w:r w:rsidRPr="007F0A4F">
              <w:rPr>
                <w:b/>
                <w:sz w:val="26"/>
                <w:szCs w:val="26"/>
                <w:lang w:val="vi-VN"/>
              </w:rPr>
              <w:t>CỘNG HÒA XÃ HỘI CHỦ NGHĨA VIỆT NAM</w:t>
            </w:r>
          </w:p>
          <w:p w:rsidR="00F4171F" w:rsidRPr="0055617E" w:rsidRDefault="00F4171F" w:rsidP="00F4171F">
            <w:pPr>
              <w:ind w:right="12"/>
              <w:jc w:val="center"/>
              <w:rPr>
                <w:b/>
              </w:rPr>
            </w:pPr>
            <w:r w:rsidRPr="0055617E">
              <w:rPr>
                <w:b/>
              </w:rPr>
              <w:t>Độc lập - Tự do - Hạnh phúc</w:t>
            </w:r>
          </w:p>
        </w:tc>
      </w:tr>
      <w:tr w:rsidR="00F4171F" w:rsidRPr="0055617E" w:rsidTr="00F4171F">
        <w:trPr>
          <w:cantSplit/>
        </w:trPr>
        <w:tc>
          <w:tcPr>
            <w:tcW w:w="3780" w:type="dxa"/>
            <w:shd w:val="clear" w:color="auto" w:fill="auto"/>
          </w:tcPr>
          <w:p w:rsidR="00F4171F" w:rsidRPr="0055617E" w:rsidRDefault="00F4171F" w:rsidP="00F4171F">
            <w:pPr>
              <w:autoSpaceDE w:val="0"/>
              <w:autoSpaceDN w:val="0"/>
              <w:jc w:val="center"/>
              <w:rPr>
                <w:rFonts w:ascii=".VnFree" w:hAnsi=".VnFree"/>
                <w:b/>
                <w:bCs/>
                <w:sz w:val="26"/>
                <w:szCs w:val="26"/>
              </w:rPr>
            </w:pPr>
          </w:p>
        </w:tc>
        <w:tc>
          <w:tcPr>
            <w:tcW w:w="5760" w:type="dxa"/>
            <w:shd w:val="clear" w:color="auto" w:fill="auto"/>
          </w:tcPr>
          <w:p w:rsidR="00F4171F" w:rsidRPr="0055617E" w:rsidRDefault="00F4171F" w:rsidP="00F4171F">
            <w:pPr>
              <w:autoSpaceDE w:val="0"/>
              <w:autoSpaceDN w:val="0"/>
              <w:ind w:right="12"/>
              <w:jc w:val="center"/>
              <w:rPr>
                <w:rFonts w:ascii=".VnFree" w:hAnsi=".VnFree"/>
                <w:b/>
                <w:bCs/>
                <w:sz w:val="26"/>
                <w:szCs w:val="26"/>
              </w:rPr>
            </w:pPr>
            <w:r w:rsidRPr="0055617E">
              <w:rPr>
                <w:rFonts w:ascii=".VnFree" w:hAnsi=".VnFree"/>
                <w:b/>
                <w:bCs/>
                <w:noProof/>
                <w:sz w:val="26"/>
                <w:szCs w:val="26"/>
                <w:lang w:val="ru-RU" w:eastAsia="ru-RU"/>
              </w:rPr>
              <mc:AlternateContent>
                <mc:Choice Requires="wps">
                  <w:drawing>
                    <wp:anchor distT="0" distB="0" distL="114300" distR="114300" simplePos="0" relativeHeight="251663360" behindDoc="0" locked="0" layoutInCell="1" allowOverlap="1" wp14:anchorId="16DF5186" wp14:editId="10474126">
                      <wp:simplePos x="0" y="0"/>
                      <wp:positionH relativeFrom="column">
                        <wp:posOffset>731520</wp:posOffset>
                      </wp:positionH>
                      <wp:positionV relativeFrom="paragraph">
                        <wp:posOffset>9525</wp:posOffset>
                      </wp:positionV>
                      <wp:extent cx="20574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75pt" to="219.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KySIwIAAEAEAAAOAAAAZHJzL2Uyb0RvYy54bWysU02P2yAQvVfqf0DcE9upk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"/>
                  </w:pict>
                </mc:Fallback>
              </mc:AlternateContent>
            </w:r>
          </w:p>
        </w:tc>
      </w:tr>
    </w:tbl>
    <w:p w:rsidR="00F4171F" w:rsidRPr="0055617E" w:rsidRDefault="00F4171F" w:rsidP="00F4171F">
      <w:pPr>
        <w:pStyle w:val="Heading1"/>
        <w:tabs>
          <w:tab w:val="center" w:pos="1710"/>
          <w:tab w:val="center" w:pos="6480"/>
        </w:tabs>
        <w:ind w:firstLine="720"/>
        <w:rPr>
          <w:b/>
          <w:szCs w:val="26"/>
        </w:rPr>
      </w:pPr>
      <w:r w:rsidRPr="0055617E">
        <w:rPr>
          <w:sz w:val="28"/>
          <w:szCs w:val="28"/>
          <w:lang w:val="vi-VN"/>
        </w:rPr>
        <w:t xml:space="preserve">    </w:t>
      </w:r>
      <w:r w:rsidRPr="0055617E">
        <w:rPr>
          <w:sz w:val="28"/>
          <w:szCs w:val="28"/>
        </w:rPr>
        <w:t xml:space="preserve"> </w:t>
      </w:r>
      <w:r w:rsidRPr="0055617E">
        <w:rPr>
          <w:sz w:val="28"/>
          <w:szCs w:val="28"/>
        </w:rPr>
        <w:tab/>
      </w:r>
      <w:r w:rsidRPr="0055617E">
        <w:rPr>
          <w:sz w:val="28"/>
          <w:szCs w:val="28"/>
        </w:rPr>
        <w:tab/>
      </w:r>
    </w:p>
    <w:p w:rsidR="00F4171F" w:rsidRPr="0055617E" w:rsidRDefault="00F4171F" w:rsidP="00F4171F">
      <w:pPr>
        <w:jc w:val="center"/>
        <w:rPr>
          <w:b/>
        </w:rPr>
      </w:pPr>
      <w:r w:rsidRPr="0055617E">
        <w:rPr>
          <w:b/>
        </w:rPr>
        <w:t>QUY ĐỊNH</w:t>
      </w:r>
    </w:p>
    <w:p w:rsidR="00F4171F" w:rsidRPr="00972991" w:rsidRDefault="00F4171F" w:rsidP="00F4171F">
      <w:pPr>
        <w:pStyle w:val="NormalTimesNewRoman"/>
        <w:widowControl/>
        <w:spacing w:before="0"/>
        <w:ind w:left="0" w:right="0"/>
      </w:pPr>
      <w:r w:rsidRPr="00972991">
        <w:t>Về phân cấp nguồn thu, nhiệm vụ chi; tỷ lệ phần trăm (%) phân chia các khoản thu giữa các cấp ngân sách ở địa phương; định mức phân bổ dự toán chi thường xuyên ngân sách địa phương tỉnh Lào Cai giai đoạn 2022 - 2025</w:t>
      </w:r>
    </w:p>
    <w:p w:rsidR="00F4171F" w:rsidRPr="0055617E" w:rsidRDefault="00F4171F" w:rsidP="00F4171F">
      <w:pPr>
        <w:pStyle w:val="NormalTimesNewRoman"/>
        <w:widowControl/>
        <w:spacing w:before="0"/>
        <w:ind w:left="0" w:right="0"/>
        <w:jc w:val="center"/>
        <w:rPr>
          <w:b w:val="0"/>
          <w:i/>
          <w:sz w:val="27"/>
          <w:szCs w:val="27"/>
        </w:rPr>
      </w:pPr>
      <w:r w:rsidRPr="0055617E">
        <w:rPr>
          <w:b w:val="0"/>
          <w:i/>
          <w:sz w:val="27"/>
          <w:szCs w:val="27"/>
        </w:rPr>
        <w:t>(</w:t>
      </w:r>
      <w:r>
        <w:rPr>
          <w:b w:val="0"/>
          <w:i/>
          <w:sz w:val="27"/>
          <w:szCs w:val="27"/>
        </w:rPr>
        <w:t>K</w:t>
      </w:r>
      <w:r w:rsidRPr="0055617E">
        <w:rPr>
          <w:b w:val="0"/>
          <w:i/>
          <w:sz w:val="27"/>
          <w:szCs w:val="27"/>
        </w:rPr>
        <w:t xml:space="preserve">èm theo Nghị quyết số </w:t>
      </w:r>
      <w:r w:rsidR="0001314E">
        <w:rPr>
          <w:b w:val="0"/>
          <w:i/>
          <w:sz w:val="27"/>
          <w:szCs w:val="27"/>
          <w:lang w:val="vi-VN"/>
        </w:rPr>
        <w:t>28</w:t>
      </w:r>
      <w:r w:rsidRPr="0055617E">
        <w:rPr>
          <w:b w:val="0"/>
          <w:i/>
          <w:sz w:val="27"/>
          <w:szCs w:val="27"/>
        </w:rPr>
        <w:t xml:space="preserve">/2021/NQ-HĐND ngày </w:t>
      </w:r>
      <w:r w:rsidR="0001314E">
        <w:rPr>
          <w:b w:val="0"/>
          <w:i/>
          <w:sz w:val="27"/>
          <w:szCs w:val="27"/>
          <w:lang w:val="vi-VN"/>
        </w:rPr>
        <w:t>08</w:t>
      </w:r>
      <w:r>
        <w:rPr>
          <w:b w:val="0"/>
          <w:i/>
          <w:sz w:val="27"/>
          <w:szCs w:val="27"/>
        </w:rPr>
        <w:t xml:space="preserve"> tháng 12 năm </w:t>
      </w:r>
      <w:r w:rsidRPr="0055617E">
        <w:rPr>
          <w:b w:val="0"/>
          <w:i/>
          <w:sz w:val="27"/>
          <w:szCs w:val="27"/>
        </w:rPr>
        <w:t>2021</w:t>
      </w:r>
    </w:p>
    <w:p w:rsidR="00F4171F" w:rsidRPr="0055617E" w:rsidRDefault="00F4171F" w:rsidP="00F4171F">
      <w:pPr>
        <w:pStyle w:val="NormalTimesNewRoman"/>
        <w:widowControl/>
        <w:spacing w:before="0"/>
        <w:ind w:left="0" w:right="0"/>
        <w:jc w:val="center"/>
        <w:rPr>
          <w:b w:val="0"/>
          <w:i/>
          <w:sz w:val="27"/>
          <w:szCs w:val="27"/>
        </w:rPr>
      </w:pPr>
      <w:r w:rsidRPr="0055617E">
        <w:rPr>
          <w:b w:val="0"/>
          <w:i/>
          <w:sz w:val="27"/>
          <w:szCs w:val="27"/>
        </w:rPr>
        <w:t xml:space="preserve"> của Hội đồng nhân dân tỉnh Lào Cai)</w:t>
      </w:r>
    </w:p>
    <w:p w:rsidR="00F4171F" w:rsidRPr="0055617E" w:rsidRDefault="00F4171F" w:rsidP="00E70B2C">
      <w:pPr>
        <w:jc w:val="center"/>
        <w:rPr>
          <w:b/>
          <w:bCs/>
          <w:sz w:val="27"/>
          <w:szCs w:val="27"/>
        </w:rPr>
      </w:pPr>
      <w:r w:rsidRPr="0055617E">
        <w:rPr>
          <w:b/>
          <w:bCs/>
          <w:noProof/>
          <w:lang w:val="ru-RU" w:eastAsia="ru-RU"/>
        </w:rPr>
        <mc:AlternateContent>
          <mc:Choice Requires="wps">
            <w:drawing>
              <wp:anchor distT="0" distB="0" distL="114300" distR="114300" simplePos="0" relativeHeight="251664384" behindDoc="0" locked="0" layoutInCell="1" allowOverlap="1" wp14:anchorId="189AFC84" wp14:editId="0CD5FFCA">
                <wp:simplePos x="0" y="0"/>
                <wp:positionH relativeFrom="column">
                  <wp:posOffset>2319020</wp:posOffset>
                </wp:positionH>
                <wp:positionV relativeFrom="paragraph">
                  <wp:posOffset>36830</wp:posOffset>
                </wp:positionV>
                <wp:extent cx="1371600" cy="0"/>
                <wp:effectExtent l="9525" t="6985" r="9525"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74632D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6pt,2.9pt" to="290.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14R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TjBTp&#10;oUVbb4loO48qrRQIqC2aBJ0G4woIr9TGhkrpUW3Ni6bfHVK66ohqeeT7djIAkoWM5F1K2DgDt+2G&#10;L5pBDNl7HUU7NrYPkCAHOsbenG694UePKBxmj0/ZNIU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"/>
            </w:pict>
          </mc:Fallback>
        </mc:AlternateContent>
      </w:r>
    </w:p>
    <w:p w:rsidR="00F4171F" w:rsidRPr="0055617E" w:rsidRDefault="00F4171F" w:rsidP="00F4171F">
      <w:pPr>
        <w:spacing w:line="360" w:lineRule="exact"/>
        <w:jc w:val="center"/>
        <w:rPr>
          <w:b/>
          <w:bCs/>
          <w:sz w:val="27"/>
          <w:szCs w:val="27"/>
        </w:rPr>
      </w:pPr>
      <w:r w:rsidRPr="0055617E">
        <w:rPr>
          <w:b/>
          <w:bCs/>
          <w:sz w:val="27"/>
          <w:szCs w:val="27"/>
        </w:rPr>
        <w:t>Chương I</w:t>
      </w:r>
    </w:p>
    <w:p w:rsidR="00F4171F" w:rsidRPr="002D0E02" w:rsidRDefault="00F4171F" w:rsidP="00F4171F">
      <w:pPr>
        <w:tabs>
          <w:tab w:val="left" w:pos="793"/>
        </w:tabs>
        <w:spacing w:line="360" w:lineRule="exact"/>
        <w:jc w:val="center"/>
        <w:rPr>
          <w:b/>
          <w:bCs/>
          <w:sz w:val="26"/>
          <w:szCs w:val="26"/>
        </w:rPr>
      </w:pPr>
      <w:r>
        <w:rPr>
          <w:b/>
          <w:bCs/>
          <w:sz w:val="26"/>
          <w:szCs w:val="26"/>
        </w:rPr>
        <w:t>QUY ĐỊNH CHUNG</w:t>
      </w:r>
    </w:p>
    <w:p w:rsidR="00F4171F" w:rsidRPr="005A264E" w:rsidRDefault="00F4171F" w:rsidP="00F4171F">
      <w:pPr>
        <w:spacing w:before="120"/>
        <w:ind w:firstLine="720"/>
        <w:jc w:val="both"/>
        <w:rPr>
          <w:b/>
          <w:bCs/>
          <w:spacing w:val="-8"/>
        </w:rPr>
      </w:pPr>
      <w:r w:rsidRPr="005A264E">
        <w:rPr>
          <w:b/>
          <w:bCs/>
          <w:spacing w:val="-8"/>
        </w:rPr>
        <w:t>Điều 1. Phạm vi điều chỉnh và đối tượng áp dụng</w:t>
      </w:r>
    </w:p>
    <w:p w:rsidR="00F4171F" w:rsidRPr="005A264E" w:rsidRDefault="00F4171F" w:rsidP="00F4171F">
      <w:pPr>
        <w:spacing w:before="120"/>
        <w:ind w:firstLine="720"/>
        <w:jc w:val="both"/>
        <w:rPr>
          <w:spacing w:val="-8"/>
        </w:rPr>
      </w:pPr>
      <w:r w:rsidRPr="005A264E">
        <w:rPr>
          <w:spacing w:val="-8"/>
        </w:rPr>
        <w:t xml:space="preserve">1. Phạm vi điều chỉnh: </w:t>
      </w:r>
      <w:r w:rsidRPr="005A264E">
        <w:t>Nghị quyết này quy định về phân cấp nguồn thu, nhiệm vụ chi; tỷ lệ phần trăm (%) phân chia các khoản thu giữa các cấp ngân sách ở địa phương; định mức phân bổ dự toán chi thường xuyên ngân sách địa phương tỉnh Lào Cai giai đoạn 2022 - 2025.</w:t>
      </w:r>
    </w:p>
    <w:p w:rsidR="00F4171F" w:rsidRPr="005A264E" w:rsidRDefault="00F4171F" w:rsidP="00F4171F">
      <w:pPr>
        <w:spacing w:before="120"/>
        <w:ind w:firstLine="720"/>
        <w:jc w:val="both"/>
        <w:rPr>
          <w:spacing w:val="-8"/>
        </w:rPr>
      </w:pPr>
      <w:r w:rsidRPr="005A264E">
        <w:rPr>
          <w:spacing w:val="-8"/>
        </w:rPr>
        <w:t xml:space="preserve">2. Đối tượng áp dụng: </w:t>
      </w:r>
    </w:p>
    <w:p w:rsidR="00F4171F" w:rsidRPr="005A264E" w:rsidRDefault="00F4171F" w:rsidP="00F4171F">
      <w:pPr>
        <w:spacing w:before="120"/>
        <w:ind w:firstLine="720"/>
        <w:jc w:val="both"/>
        <w:rPr>
          <w:spacing w:val="-8"/>
        </w:rPr>
      </w:pPr>
      <w:r w:rsidRPr="005A264E">
        <w:rPr>
          <w:spacing w:val="-8"/>
        </w:rPr>
        <w:t xml:space="preserve">a) Ủy ban nhân dân các cấp; </w:t>
      </w:r>
    </w:p>
    <w:p w:rsidR="00F4171F" w:rsidRPr="005A264E" w:rsidRDefault="00F4171F" w:rsidP="00F4171F">
      <w:pPr>
        <w:spacing w:before="120"/>
        <w:ind w:firstLine="720"/>
        <w:jc w:val="both"/>
        <w:rPr>
          <w:spacing w:val="-8"/>
        </w:rPr>
      </w:pPr>
      <w:r w:rsidRPr="005A264E">
        <w:rPr>
          <w:spacing w:val="-8"/>
        </w:rPr>
        <w:t>b) Các đơn vị dự toán, đơn vị sử dụng ngân sách các cấp;</w:t>
      </w:r>
    </w:p>
    <w:p w:rsidR="00F4171F" w:rsidRPr="005A264E" w:rsidRDefault="00F4171F" w:rsidP="00F4171F">
      <w:pPr>
        <w:spacing w:before="120"/>
        <w:ind w:firstLine="720"/>
        <w:jc w:val="both"/>
      </w:pPr>
      <w:r w:rsidRPr="005A264E">
        <w:rPr>
          <w:spacing w:val="-8"/>
        </w:rPr>
        <w:t>c) C</w:t>
      </w:r>
      <w:r w:rsidRPr="005A264E">
        <w:t>ác cơ quan, tổ chức, cá nhân có liên quan đến công tác lập, phân bổ, giao, chấp hành dự toán thu, chi ngân sách nhà nước trên địa bàn tỉnh Lào Cai.</w:t>
      </w:r>
    </w:p>
    <w:p w:rsidR="00F4171F" w:rsidRPr="005A264E" w:rsidRDefault="00F4171F" w:rsidP="00F4171F">
      <w:pPr>
        <w:spacing w:before="120"/>
        <w:ind w:firstLine="720"/>
        <w:jc w:val="both"/>
        <w:rPr>
          <w:b/>
          <w:bCs/>
        </w:rPr>
      </w:pPr>
      <w:r w:rsidRPr="005A264E">
        <w:rPr>
          <w:b/>
          <w:bCs/>
        </w:rPr>
        <w:t xml:space="preserve">Điều 2. Nguyên tắc xác định địa bàn thu ngân sách nhà nước </w:t>
      </w:r>
    </w:p>
    <w:p w:rsidR="00F4171F" w:rsidRPr="005A264E" w:rsidRDefault="00F4171F" w:rsidP="00F4171F">
      <w:pPr>
        <w:spacing w:before="120"/>
        <w:ind w:firstLine="720"/>
        <w:jc w:val="both"/>
      </w:pPr>
      <w:bookmarkStart w:id="4" w:name="dieu_15"/>
      <w:r w:rsidRPr="005A264E">
        <w:t>1. Địa bàn thu ngân sách nhà nước được xác định trong công tác xây dựng dự toán, giao dự toán, hạch toán và quyết toán thu ngân sách nhà nước là địa bàn cấp huyện nơi doanh nghiệp, cơ quan, tổ chức khác nộp ngân sách đóng trụ sở chính hoặc địa bàn cấp xã nơi hộ gia đình, cá nhân nộp ngân sách đăng ký địa điểm kinh doanh, trừ các trường hợp quy định tại khoản 2, khoản 3, khoản 4, khoản 5 Điều này.</w:t>
      </w:r>
    </w:p>
    <w:p w:rsidR="00F4171F" w:rsidRPr="005A264E" w:rsidRDefault="00F4171F" w:rsidP="00F4171F">
      <w:pPr>
        <w:spacing w:before="120"/>
        <w:ind w:firstLine="720"/>
        <w:jc w:val="both"/>
      </w:pPr>
      <w:r w:rsidRPr="005A264E">
        <w:t>2. Đối với các doanh nghiệp hoạt động trong lĩnh vực khai thác khoáng sản hoặc sản xuất thủy điện chỉ thực hiện khai thác, sản xuất, kinh doanh tại một địa bàn huyện (hoặc thị xã, thành phố) trong tỉnh Lào Cai nhưng khác địa bàn nơi doanh nghiệp đóng trụ sở chính: Địa bàn thu là địa bàn cấp huyện nơi doanh nghiệp khai thác khoáng sản hoặc nơi doanh nghiệp có nhà máy thủy điện.</w:t>
      </w:r>
    </w:p>
    <w:p w:rsidR="00F4171F" w:rsidRPr="005A264E" w:rsidRDefault="00F4171F" w:rsidP="00F4171F">
      <w:pPr>
        <w:spacing w:before="120"/>
        <w:ind w:firstLine="720"/>
        <w:jc w:val="both"/>
      </w:pPr>
      <w:r w:rsidRPr="005A264E">
        <w:t>3. Đối với thuế giá trị gia tăng khấu trừ qua thanh toán khối lượng các công trình xây dựng cơ bản bằng nguồn vốn ngân sách nhà nước: Địa bàn thu là địa bàn cấp huyện nơi có công trình xây dựng.</w:t>
      </w:r>
    </w:p>
    <w:p w:rsidR="00F4171F" w:rsidRPr="005A264E" w:rsidRDefault="00F4171F" w:rsidP="00F4171F">
      <w:pPr>
        <w:spacing w:before="120"/>
        <w:ind w:firstLine="720"/>
        <w:jc w:val="both"/>
      </w:pPr>
      <w:r w:rsidRPr="005A264E">
        <w:t xml:space="preserve">4. Đối với các khoản thu lệ phí trước bạ nhà, đất; tiền sử dụng đất; tiền cho thuê mặt đất, mặt nước; tiền cho thuê nhà, tiền bán nhà; tiền bảo vệ, phát </w:t>
      </w:r>
      <w:r w:rsidRPr="005A264E">
        <w:lastRenderedPageBreak/>
        <w:t xml:space="preserve">triển đất trồng lúa và các khoản thu khác từ nhà, đất: Địa bàn thu là địa bàn cấp huyện hoặc địa bàn cấp xã (trong trường hợp khoản thu được phân chia cho ngân sách cấp xã) nơi có nhà, đất, mặt nước. </w:t>
      </w:r>
    </w:p>
    <w:p w:rsidR="00F4171F" w:rsidRPr="005A264E" w:rsidRDefault="00F4171F" w:rsidP="00F4171F">
      <w:pPr>
        <w:spacing w:before="120"/>
        <w:ind w:firstLine="720"/>
        <w:jc w:val="both"/>
      </w:pPr>
      <w:r w:rsidRPr="005A264E">
        <w:t>5. Đối với các khoản phí, lệ phí và thu khác ngân sách do cơ quan nhà nước, đơn vị sự nghiệp công lập thực hiện thu: Địa bàn thu là địa bàn cấp huyện hoặc địa bàn cấp xã (trong trường hợp khoản thu được phân chia cho ngân sách cấp xã) nơi cơ quan, đơn vị thu đóng trụ sở.</w:t>
      </w:r>
    </w:p>
    <w:p w:rsidR="00F4171F" w:rsidRPr="005A264E" w:rsidRDefault="00F4171F" w:rsidP="00F4171F">
      <w:pPr>
        <w:spacing w:before="120"/>
        <w:ind w:firstLine="720"/>
        <w:jc w:val="both"/>
        <w:rPr>
          <w:b/>
          <w:bCs/>
        </w:rPr>
      </w:pPr>
      <w:r w:rsidRPr="005A264E">
        <w:rPr>
          <w:b/>
          <w:bCs/>
        </w:rPr>
        <w:t xml:space="preserve">Điều 3. </w:t>
      </w:r>
      <w:bookmarkEnd w:id="4"/>
      <w:r w:rsidRPr="005A264E">
        <w:rPr>
          <w:b/>
          <w:bCs/>
        </w:rPr>
        <w:t>Nguyên tắc phân bổ định mức chi thường xuyên ngân sách cấp tỉnh</w:t>
      </w:r>
    </w:p>
    <w:p w:rsidR="00F4171F" w:rsidRPr="005A264E" w:rsidRDefault="00F4171F" w:rsidP="00F4171F">
      <w:pPr>
        <w:spacing w:before="120"/>
        <w:ind w:firstLine="720"/>
        <w:jc w:val="both"/>
      </w:pPr>
      <w:r w:rsidRPr="005A264E">
        <w:t>1. Định mức phân bổ dự toán chi thường xuyên ngân sách cấp tỉnh cho các cơ quan, đơn vị dự toán cấp tỉnh và các huyện, thị xã, thành phố bao gồm chi từ nguồn ngân sách cấp và nguồn thu được để lại của các cơ quan, đơn vị theo quy định.</w:t>
      </w:r>
    </w:p>
    <w:p w:rsidR="00F4171F" w:rsidRPr="005A264E" w:rsidRDefault="00F4171F" w:rsidP="00F4171F">
      <w:pPr>
        <w:spacing w:before="120"/>
        <w:ind w:firstLine="720"/>
        <w:jc w:val="both"/>
      </w:pPr>
      <w:r w:rsidRPr="005A264E">
        <w:t xml:space="preserve">2. Định mức phân bổ theo tiêu chí biên chế đã bao gồm: Kinh phí hỗ trợ hoạt động đảng, đoàn thể của các đơn vị dự toán; các khoản phụ cấp và chi hoạt động của lực lượng tự vệ; kinh phí phục vụ cho hoạt động tiếp dân; kinh phí mua sắm thay thế trang thiết bị và phương tiện làm việc; kinh phí duy tu bảo dưỡng trụ sở làm việc, sửa chữa thường xuyên tài sản cố định (không bao gồm sửa chữa lớn xe ô tô, sửa chữa trụ sở làm việc, sửa chữa thường xuyên xe ô tô chuyên dùng của lực lượng kiểm lâm); chi áp dụng và duy trì hệ thống quản lý chất lượng theo tiêu chuẩn quốc gia TCVN ISO; chi hoạt động của bộ phận một cửa (không bao gồm hỗ trợ may quần áo đồng phục và phụ cấp đãi ngộ theo quy định); chi rà soát thủ tục hành chính của các cơ quan hành chính nhà nước; kinh phí tự đào tạo và đào tạo lại cán bộ của các cơ quan, đơn vị (không bao gồm các đơn vị ngành y tế); chi hội nghị triển khai, sơ kết, tổng kết nhiệm vụ của cơ quan, đơn vị; kinh phí hoạt </w:t>
      </w:r>
      <w:r w:rsidRPr="005A264E">
        <w:rPr>
          <w:rFonts w:hint="eastAsia"/>
        </w:rPr>
        <w:t>đ</w:t>
      </w:r>
      <w:r w:rsidRPr="005A264E">
        <w:t xml:space="preserve">ộng cổng thông tin </w:t>
      </w:r>
      <w:r w:rsidRPr="005A264E">
        <w:rPr>
          <w:rFonts w:hint="eastAsia"/>
        </w:rPr>
        <w:t>đ</w:t>
      </w:r>
      <w:r w:rsidRPr="005A264E">
        <w:t>iện tử của các c</w:t>
      </w:r>
      <w:r w:rsidRPr="005A264E">
        <w:rPr>
          <w:rFonts w:hint="eastAsia"/>
        </w:rPr>
        <w:t>ơ</w:t>
      </w:r>
      <w:r w:rsidRPr="005A264E">
        <w:t xml:space="preserve"> quan, </w:t>
      </w:r>
      <w:r w:rsidRPr="005A264E">
        <w:rPr>
          <w:rFonts w:hint="eastAsia"/>
        </w:rPr>
        <w:t>đơ</w:t>
      </w:r>
      <w:r w:rsidRPr="005A264E">
        <w:t>n vị; kinh phí hoạt động của các trang Web chuyên ngành (trừ Website của tỉnh).</w:t>
      </w:r>
    </w:p>
    <w:p w:rsidR="00F4171F" w:rsidRPr="005A264E" w:rsidRDefault="00F4171F" w:rsidP="00F4171F">
      <w:pPr>
        <w:spacing w:before="120"/>
        <w:ind w:firstLine="720"/>
        <w:jc w:val="both"/>
      </w:pPr>
      <w:r w:rsidRPr="005A264E">
        <w:t>3. Định mức phân bổ dự toán chi thường xuyên tại Quy định này chưa bao gồm: Kinh phí tiền lương, phụ cấp, các khoản có tính chất lương, các khoản đóng góp theo lương; kinh phí thi đua khen thưởng của các cấp ngân sách, cơ quan, đơn vị cấp tỉnh của người có thẩm quyền khen thưởng theo quy định của Luật Thi đua khen thưởng; kinh phí mua sắm trang thiết bị và phương tiện làm việc cho cán bộ, công chức, viên chức nhà nước mới được bổ sung chỉ tiêu biên chế; kinh phí thực hiện dịch vụ sự nghiệp công sử dụng ngân sách nhà nước; kinh phí thực hiện các chế độ, chính sách do Trung ương và Hội đồng nhân dân tỉnh ban hành.</w:t>
      </w:r>
    </w:p>
    <w:p w:rsidR="00F4171F" w:rsidRPr="005A264E" w:rsidRDefault="00F4171F" w:rsidP="00F4171F">
      <w:pPr>
        <w:spacing w:before="120"/>
        <w:ind w:firstLine="720"/>
        <w:jc w:val="both"/>
      </w:pPr>
      <w:r w:rsidRPr="005A264E">
        <w:t xml:space="preserve">4. Đối với các khoản chi đặc thù mang tính chất riêng biệt của một số cơ quan, đơn vị, địa phương không quy định tại Quy định này: Hằng năm, căn cứ nhiệm vụ được giao, tiêu chuẩn, định mức, chế độ hiện hành, khả năng cân đối của ngân sách và tình hình thực tế, Ủy ban nhân dân tỉnh trình Hội đồng nhân </w:t>
      </w:r>
      <w:r w:rsidRPr="005A264E">
        <w:lastRenderedPageBreak/>
        <w:t>dân tỉnh quyết định trong phương án phân bổ ngân sách, hoặc trình Thường trực Hội đồng nhân dân tỉnh thỏa thuận giữa hai kỳ họp.</w:t>
      </w:r>
    </w:p>
    <w:p w:rsidR="00F4171F" w:rsidRPr="005A264E" w:rsidRDefault="00F4171F" w:rsidP="00F4171F">
      <w:pPr>
        <w:spacing w:before="120"/>
        <w:ind w:firstLine="720"/>
        <w:jc w:val="both"/>
      </w:pPr>
      <w:r w:rsidRPr="005A264E">
        <w:t xml:space="preserve">5. Đối với nguồn thu phí của các cơ quan nhà nước: Hằng năm, căn cứ dự toán thu, nhiệm vụ chi được giao, mức chi hiện hành, sau khi thực hiện nghĩa vụ với ngân sách nhà nước, chi phí phục vụ công tác thu và kinh phí tạo nguồn cải cách tiền lương theo quy định, số còn lại </w:t>
      </w:r>
      <w:r>
        <w:t>Ủy ban nhân dân</w:t>
      </w:r>
      <w:r w:rsidRPr="005A264E">
        <w:t xml:space="preserve"> tỉnh trình </w:t>
      </w:r>
      <w:r>
        <w:t>Hội đồng nhân dân</w:t>
      </w:r>
      <w:r w:rsidRPr="005A264E">
        <w:t xml:space="preserve"> tỉnh quyết định mức cân đối vào dự toán chi thường xuyên trong phương án phân bổ ngân sách hằng năm.</w:t>
      </w:r>
    </w:p>
    <w:p w:rsidR="00F4171F" w:rsidRPr="005A264E" w:rsidRDefault="00F4171F" w:rsidP="00F4171F">
      <w:pPr>
        <w:spacing w:before="120"/>
        <w:ind w:firstLine="720"/>
        <w:jc w:val="both"/>
      </w:pPr>
      <w:r w:rsidRPr="005A264E">
        <w:t xml:space="preserve">6. Đối với các khoản chi cân đối từ nguồn thu hoạt động sự nghiệp, nguồn thu phí và nguồn thu khác theo quy định của pháp luật của các đơn vị sự nghiệp chưa tự đảm bảo chi thường xuyên (không bao gồm trạm y tế xã): Hằng năm, căn cứ dự toán thu, nhiệm vụ chi được giao, mức chi hiện hành, sau khi thực hiện nghĩa vụ với ngân sách nhà nước, chi phí phục vụ công tác thu và kinh phí tạo nguồn cải cách tiền lương theo quy định, số còn lại </w:t>
      </w:r>
      <w:r>
        <w:t>Ủy ban nhân dân</w:t>
      </w:r>
      <w:r w:rsidRPr="005A264E">
        <w:t xml:space="preserve"> tỉnh trình </w:t>
      </w:r>
      <w:r>
        <w:t>Hội đồng nhân dân</w:t>
      </w:r>
      <w:r w:rsidRPr="005A264E">
        <w:t xml:space="preserve"> tỉnh quyết định mức cân đối vào dự toán chi thường xuyên. Trong thời kỳ ổn định ngân sách, hằng năm căn cứ kết quả thực hiện Nghị định 60/2021/NĐ-CP ngày 21</w:t>
      </w:r>
      <w:r>
        <w:t xml:space="preserve"> tháng 6 năm </w:t>
      </w:r>
      <w:r w:rsidRPr="005A264E">
        <w:t xml:space="preserve">2021 của Chính phủ quy định cơ chế tự chủ tài chính của đơn vị sự nghiệp công lập và các văn bản pháp luật có liên quan, </w:t>
      </w:r>
      <w:r>
        <w:t>Ủy ban nhân dân</w:t>
      </w:r>
      <w:r w:rsidRPr="005A264E">
        <w:t xml:space="preserve"> tỉnh xác định phần giảm chi hỗ trợ trực tiếp từ ngân sách cho các đơn vị sự nghiệp công lập để bổ sung nguồn thực hiện cải cách tiền lương và các chính sách do Trung ương, địa phương ban hành. </w:t>
      </w:r>
    </w:p>
    <w:p w:rsidR="00F4171F" w:rsidRPr="005A264E" w:rsidRDefault="00F4171F" w:rsidP="00F4171F">
      <w:pPr>
        <w:spacing w:before="120"/>
        <w:ind w:firstLine="720"/>
        <w:jc w:val="both"/>
      </w:pPr>
      <w:r w:rsidRPr="005A264E">
        <w:t>7. Đối với các cơ sở khám bệnh, chữa bệnh chưa tự đảm bảo chi thường xuyên:</w:t>
      </w:r>
    </w:p>
    <w:p w:rsidR="00F4171F" w:rsidRPr="005A264E" w:rsidRDefault="00F4171F" w:rsidP="00F4171F">
      <w:pPr>
        <w:spacing w:before="120"/>
        <w:ind w:firstLine="720"/>
        <w:jc w:val="both"/>
      </w:pPr>
      <w:r w:rsidRPr="005A264E">
        <w:t>a) Ngân sách nhà nước hỗ trợ phần kinh phí tiền lương, các khoản có tính chất lương, các khoản đóng góp theo lương còn thiếu do cơ cấu tiền lương trong số thu được từ giá dịch vụ khám chữa bệnh theo quy định chưa đủ để chi trả.</w:t>
      </w:r>
    </w:p>
    <w:p w:rsidR="00F4171F" w:rsidRPr="005A264E" w:rsidRDefault="00F4171F" w:rsidP="00F4171F">
      <w:pPr>
        <w:spacing w:before="120"/>
        <w:ind w:firstLine="720"/>
        <w:jc w:val="both"/>
      </w:pPr>
      <w:r w:rsidRPr="005A264E">
        <w:t>b) Ngân sách nhà nước hỗ trợ các nội dung đặc thù chưa được kết cấu trong giá dịch vụ khám chữa bệnh hoặc các nội dung đã có trong kết cấu giá nhưng chưa đủ để chi trả.</w:t>
      </w:r>
    </w:p>
    <w:p w:rsidR="00F4171F" w:rsidRPr="005A264E" w:rsidRDefault="00F4171F" w:rsidP="00F4171F">
      <w:pPr>
        <w:spacing w:before="120"/>
        <w:ind w:firstLine="720"/>
        <w:jc w:val="both"/>
        <w:rPr>
          <w:b/>
          <w:bCs/>
        </w:rPr>
      </w:pPr>
      <w:r w:rsidRPr="005A264E">
        <w:t> </w:t>
      </w:r>
      <w:r w:rsidRPr="005A264E">
        <w:rPr>
          <w:b/>
          <w:bCs/>
        </w:rPr>
        <w:t>Điều 4. Nguyên tắc phân bổ định mức chi thường xuyên ngân sách cấp huyện, cấp xã</w:t>
      </w:r>
    </w:p>
    <w:p w:rsidR="00F4171F" w:rsidRPr="005A264E" w:rsidRDefault="00F4171F" w:rsidP="00F4171F">
      <w:pPr>
        <w:spacing w:before="120"/>
        <w:ind w:firstLine="720"/>
        <w:jc w:val="both"/>
      </w:pPr>
      <w:r w:rsidRPr="005A264E">
        <w:t>1. Định mức phân bổ dự toán chi thường xuyên ngân sách cấp huyện cho các cơ quan, đơn vị dự toán cấp huyện và các xã, phường, thị trấn bao gồm chi từ nguồn ngân sách cấp và nguồn thu được để lại của các cơ quan, đơn vị theo quy định.</w:t>
      </w:r>
    </w:p>
    <w:p w:rsidR="00F4171F" w:rsidRPr="005A264E" w:rsidRDefault="00F4171F" w:rsidP="00F4171F">
      <w:pPr>
        <w:spacing w:before="120"/>
        <w:ind w:firstLine="720"/>
        <w:jc w:val="both"/>
      </w:pPr>
      <w:r w:rsidRPr="005A264E">
        <w:t xml:space="preserve">2. Căn cứ dự toán chi thường xuyên do </w:t>
      </w:r>
      <w:r>
        <w:t>Ủy ban nhân dân</w:t>
      </w:r>
      <w:r w:rsidRPr="005A264E">
        <w:t xml:space="preserve"> tỉnh giao, </w:t>
      </w:r>
      <w:r>
        <w:t>Ủy ban nhân dân</w:t>
      </w:r>
      <w:r w:rsidRPr="005A264E">
        <w:t xml:space="preserve"> cấp huyện lập phương án phân bổ ngân sách địa phương trình </w:t>
      </w:r>
      <w:r>
        <w:t>Hội đồng nhân dân</w:t>
      </w:r>
      <w:r w:rsidRPr="005A264E">
        <w:t xml:space="preserve"> cùng cấp quyết định, đảm bảo phù hợp với tình hình thực tế tại địa phương, trong đó:</w:t>
      </w:r>
    </w:p>
    <w:p w:rsidR="00F4171F" w:rsidRPr="005A264E" w:rsidRDefault="00F4171F" w:rsidP="00F4171F">
      <w:pPr>
        <w:spacing w:before="120"/>
        <w:ind w:firstLine="720"/>
        <w:jc w:val="both"/>
      </w:pPr>
      <w:r w:rsidRPr="005A264E">
        <w:lastRenderedPageBreak/>
        <w:t>a) Đối với định mức phân bổ theo tiêu chí biên chế: Không được thấp hơn định mức phân bổ của ngân sách cấp tỉnh quy định tại Chương IV của Quy định này và đã bao gồm các nội dung chi quy định tại khoản 2 Điều 3 Quy định này.</w:t>
      </w:r>
    </w:p>
    <w:p w:rsidR="00F4171F" w:rsidRPr="005A264E" w:rsidRDefault="00F4171F" w:rsidP="00F4171F">
      <w:pPr>
        <w:spacing w:before="120"/>
        <w:ind w:firstLine="720"/>
        <w:jc w:val="both"/>
      </w:pPr>
      <w:r w:rsidRPr="005A264E">
        <w:t xml:space="preserve">b) Tổng mức chi cho lĩnh vực giáo dục - đào tạo và khoa học công nghệ không thấp hơn dự toán </w:t>
      </w:r>
      <w:r>
        <w:t>Ủy ban nhân dân</w:t>
      </w:r>
      <w:r w:rsidRPr="005A264E">
        <w:t xml:space="preserve"> tỉnh quyết định.</w:t>
      </w:r>
    </w:p>
    <w:p w:rsidR="00F4171F" w:rsidRPr="005A264E" w:rsidRDefault="00F4171F" w:rsidP="00F4171F">
      <w:pPr>
        <w:spacing w:before="120"/>
        <w:ind w:firstLine="720"/>
        <w:jc w:val="both"/>
      </w:pPr>
      <w:r w:rsidRPr="005A264E">
        <w:t xml:space="preserve">c) Đối với định mức phân bổ các khoản chi có tính chất đặc thù theo tiêu chí xã, phường, thị trấn: Tùy tình hình thực tế tại địa phương và yêu cầu nhiệm vụ của từng xã, phường, thị trấn, </w:t>
      </w:r>
      <w:r>
        <w:t>Ủy ban nhân dân</w:t>
      </w:r>
      <w:r w:rsidRPr="005A264E">
        <w:t xml:space="preserve"> cấp huyện chủ động điều hòa nguồn kinh phí phân bổ giữa các xã, phường, thị trấn.</w:t>
      </w:r>
    </w:p>
    <w:p w:rsidR="00F4171F" w:rsidRPr="005A264E" w:rsidRDefault="00F4171F" w:rsidP="00F4171F">
      <w:pPr>
        <w:spacing w:before="120"/>
        <w:ind w:firstLine="720"/>
        <w:jc w:val="both"/>
      </w:pPr>
      <w:r w:rsidRPr="005A264E">
        <w:t xml:space="preserve">3. Căn cứ dự toán chi thường xuyên do </w:t>
      </w:r>
      <w:r>
        <w:t>Ủy ban nhân dân</w:t>
      </w:r>
      <w:r w:rsidRPr="005A264E">
        <w:t xml:space="preserve"> cấp huyện giao, </w:t>
      </w:r>
      <w:r>
        <w:t>Ủy ban nhân dân</w:t>
      </w:r>
      <w:r w:rsidRPr="005A264E">
        <w:t xml:space="preserve"> cấp xã lập phương án phân bổ ngân sách xã trình </w:t>
      </w:r>
      <w:r>
        <w:t>Hội đồng nhân dân</w:t>
      </w:r>
      <w:r w:rsidRPr="005A264E">
        <w:t xml:space="preserve"> cùng cấp quyết định, đảm bảo đúng dự toán được giao và phù hợp với tình hình thực tế tại địa phương.</w:t>
      </w:r>
    </w:p>
    <w:p w:rsidR="00F4171F" w:rsidRPr="005A264E" w:rsidRDefault="00F4171F" w:rsidP="00F4171F">
      <w:pPr>
        <w:spacing w:before="120"/>
        <w:jc w:val="center"/>
        <w:rPr>
          <w:b/>
          <w:bCs/>
        </w:rPr>
      </w:pPr>
      <w:r w:rsidRPr="005A264E">
        <w:rPr>
          <w:b/>
          <w:bCs/>
        </w:rPr>
        <w:t>Chương II</w:t>
      </w:r>
    </w:p>
    <w:p w:rsidR="00F4171F" w:rsidRPr="005A264E" w:rsidRDefault="00F4171F" w:rsidP="00F4171F">
      <w:pPr>
        <w:tabs>
          <w:tab w:val="left" w:pos="793"/>
        </w:tabs>
        <w:spacing w:before="120"/>
        <w:jc w:val="center"/>
        <w:rPr>
          <w:b/>
          <w:bCs/>
        </w:rPr>
      </w:pPr>
      <w:r w:rsidRPr="005A264E">
        <w:rPr>
          <w:b/>
          <w:bCs/>
        </w:rPr>
        <w:t>PHÂN CẤP NGUỒN THU VÀ TỶ LỆ PHẦN TRĂM (%) PHÂN CHIA CÁC KHOẢN THU GIỮA CÁC CẤP NGÂN SÁCH Ở ĐỊA PHƯƠNG</w:t>
      </w:r>
    </w:p>
    <w:p w:rsidR="00F4171F" w:rsidRPr="005A264E" w:rsidRDefault="00F4171F" w:rsidP="00F4171F">
      <w:pPr>
        <w:spacing w:before="120"/>
        <w:ind w:firstLine="720"/>
        <w:jc w:val="both"/>
        <w:rPr>
          <w:b/>
          <w:bCs/>
          <w:spacing w:val="-8"/>
        </w:rPr>
      </w:pPr>
      <w:r w:rsidRPr="005A264E">
        <w:rPr>
          <w:b/>
          <w:bCs/>
          <w:spacing w:val="-8"/>
        </w:rPr>
        <w:t>Điều 5. Các khoản thu ngân sách cấp tỉnh hưởng một trăm phần trăm (100%)</w:t>
      </w:r>
    </w:p>
    <w:p w:rsidR="00F4171F" w:rsidRPr="005A264E" w:rsidRDefault="00F4171F" w:rsidP="00F4171F">
      <w:pPr>
        <w:spacing w:before="120"/>
        <w:ind w:firstLine="567"/>
        <w:jc w:val="both"/>
      </w:pPr>
      <w:r w:rsidRPr="005A264E">
        <w:t>1. Thuế tài nguyên khoáng sản kim loại; thuế tài nguyên nước, khoáng sản phi kim loại và các loại tài nguyên, khoáng sản còn lại thu của các doanh nghiệp có vốn nhà nước, doanh nghiệp có vốn đầu tư nước ngoài từ 51% trở lên.</w:t>
      </w:r>
    </w:p>
    <w:p w:rsidR="00F4171F" w:rsidRPr="005A264E" w:rsidRDefault="00F4171F" w:rsidP="00F4171F">
      <w:pPr>
        <w:spacing w:before="120"/>
        <w:ind w:firstLine="567"/>
        <w:jc w:val="both"/>
        <w:rPr>
          <w:spacing w:val="-4"/>
        </w:rPr>
      </w:pPr>
      <w:r w:rsidRPr="005A264E">
        <w:rPr>
          <w:spacing w:val="-4"/>
        </w:rPr>
        <w:t>2. Thuế giá trị gia tăng và tiền chậm nộp thuế giá trị gia tăng (trừ thuế giá trị gia tăng từ hoạt động xuất nhập khẩu và xổ số kiến thiết) thu của các doanh nghiệp có vốn nhà nước, doanh nghiệp có vốn đầu tư nước ngoài từ 51% trở lên, nhà thầu chính ngoài nước, nhà thầu phụ ngoài nước.</w:t>
      </w:r>
    </w:p>
    <w:p w:rsidR="00F4171F" w:rsidRPr="005A264E" w:rsidRDefault="00F4171F" w:rsidP="00F4171F">
      <w:pPr>
        <w:spacing w:before="120"/>
        <w:ind w:firstLine="567"/>
        <w:jc w:val="both"/>
        <w:rPr>
          <w:spacing w:val="-4"/>
        </w:rPr>
      </w:pPr>
      <w:r w:rsidRPr="005A264E">
        <w:t>3. Thuế thu nhập doanh nghiệp và tiền chậm nộp thuế thu nhập doanh nghiệp</w:t>
      </w:r>
      <w:r w:rsidRPr="005A264E">
        <w:rPr>
          <w:spacing w:val="-4"/>
        </w:rPr>
        <w:t xml:space="preserve"> </w:t>
      </w:r>
      <w:r w:rsidRPr="005A264E">
        <w:t xml:space="preserve">(trừ thuế thu nhập doanh nghiệp thu từ hoạt động xổ số kiến thiết) </w:t>
      </w:r>
      <w:r w:rsidRPr="005A264E">
        <w:rPr>
          <w:spacing w:val="-4"/>
        </w:rPr>
        <w:t>thu của các doanh nghiệp có vốn nhà nước, doanh nghiệp có vốn đầu tư nước ngoài từ 51% trở lên, nhà thầu chính ngoài nước, nhà thầu phụ ngoài nước.</w:t>
      </w:r>
    </w:p>
    <w:p w:rsidR="00F4171F" w:rsidRPr="005A264E" w:rsidRDefault="00F4171F" w:rsidP="00F4171F">
      <w:pPr>
        <w:spacing w:before="120"/>
        <w:ind w:firstLine="567"/>
        <w:jc w:val="both"/>
      </w:pPr>
      <w:r w:rsidRPr="005A264E">
        <w:t>4. Thuế tiêu thụ đặc biệt và tiền chậm nộp thuế tiêu thụ đặc biệt thu từ hàng hoá, dịch vụ trong nước của các doanh nghiệp có vốn nhà nước, doanh nghiệp có vốn đầu tư nước ngoài từ 51% trở lên.</w:t>
      </w:r>
    </w:p>
    <w:p w:rsidR="00F4171F" w:rsidRDefault="00F4171F" w:rsidP="00F4171F">
      <w:pPr>
        <w:spacing w:before="120"/>
        <w:ind w:firstLine="567"/>
        <w:jc w:val="both"/>
      </w:pPr>
      <w:r w:rsidRPr="005A264E">
        <w:t>5. Thuế bảo vệ môi trường và tiền chậm nộp thuế bảo vệ môi trường (trừ thuế bảo vệ môi trường thu từ hàng hóa nhập khẩu).</w:t>
      </w:r>
    </w:p>
    <w:p w:rsidR="00F4171F" w:rsidRPr="00333F1D" w:rsidRDefault="00F4171F" w:rsidP="00F4171F">
      <w:pPr>
        <w:spacing w:before="120"/>
        <w:ind w:firstLine="567"/>
        <w:jc w:val="both"/>
      </w:pPr>
      <w:r w:rsidRPr="00300F5D">
        <w:t xml:space="preserve">6. Tiền sử dụng đất: </w:t>
      </w:r>
      <w:r w:rsidR="00E51310">
        <w:t xml:space="preserve">Đất gắn với </w:t>
      </w:r>
      <w:r w:rsidR="00E51310" w:rsidRPr="00745426">
        <w:t>nhà và tài sản trên đất thu hồi</w:t>
      </w:r>
      <w:r w:rsidR="00E51310">
        <w:rPr>
          <w:rFonts w:ascii="Segoe UI" w:hAnsi="Segoe UI" w:cs="Segoe UI"/>
          <w:color w:val="FF0000"/>
          <w:sz w:val="23"/>
          <w:szCs w:val="23"/>
          <w:shd w:val="clear" w:color="auto" w:fill="FFFFFF"/>
        </w:rPr>
        <w:t xml:space="preserve"> </w:t>
      </w:r>
      <w:r w:rsidR="00E51310">
        <w:t xml:space="preserve">của các cơ quan, đơn vị cấp tỉnh, cơ quan Trung ương; thu hồi của các cơ quan đơn vị cấp huyện trên địa bàn các phường thuộc thành phố Lào Cai và thị xã Sa Pa; đất khu công nghiệp; đất dôi dư sau kiểm kê, đo đạc lại do cơ quan cấp tỉnh thực hiện; </w:t>
      </w:r>
      <w:r w:rsidR="00E51310" w:rsidRPr="0077378F">
        <w:t xml:space="preserve">đấu giá các quỹ đất </w:t>
      </w:r>
      <w:r w:rsidR="00E51310">
        <w:t xml:space="preserve">khác do cơ quan, đơn vị cấp tỉnh quản lý </w:t>
      </w:r>
      <w:r w:rsidR="00E51310" w:rsidRPr="0077378F">
        <w:t xml:space="preserve">mà </w:t>
      </w:r>
      <w:r w:rsidR="00E51310">
        <w:t>cấp</w:t>
      </w:r>
      <w:r w:rsidR="00E51310" w:rsidRPr="0077378F">
        <w:t xml:space="preserve"> huyện</w:t>
      </w:r>
      <w:r w:rsidR="00E51310">
        <w:t xml:space="preserve"> </w:t>
      </w:r>
      <w:r w:rsidR="00E51310" w:rsidRPr="0077378F">
        <w:lastRenderedPageBreak/>
        <w:t xml:space="preserve">không </w:t>
      </w:r>
      <w:r w:rsidR="00E51310">
        <w:t>được giao nhiệm vụ</w:t>
      </w:r>
      <w:r w:rsidR="00E51310" w:rsidRPr="0077378F">
        <w:t xml:space="preserve"> giải phóng mặt bằng</w:t>
      </w:r>
      <w:r w:rsidR="00E51310">
        <w:t>. Thu từ chuyển mục đích sử dụng đất của các tổ chức.</w:t>
      </w:r>
    </w:p>
    <w:p w:rsidR="00F4171F" w:rsidRPr="005A264E" w:rsidRDefault="00F4171F" w:rsidP="00F4171F">
      <w:pPr>
        <w:spacing w:before="120"/>
        <w:ind w:firstLine="567"/>
        <w:jc w:val="both"/>
      </w:pPr>
      <w:r>
        <w:t>7</w:t>
      </w:r>
      <w:r w:rsidRPr="005A264E">
        <w:t xml:space="preserve">. Tiền cho thuê đất thu tiền một lần cho cả thời gian thuê và tiền cho thuê đất khác (trừ tiền cho thuê đất quy định tại khoản 7 Điều 6 Quy định này). </w:t>
      </w:r>
    </w:p>
    <w:p w:rsidR="00F4171F" w:rsidRPr="005A264E" w:rsidRDefault="00F4171F" w:rsidP="00F4171F">
      <w:pPr>
        <w:spacing w:before="120"/>
        <w:ind w:firstLine="567"/>
        <w:jc w:val="both"/>
      </w:pPr>
      <w:r>
        <w:t>8</w:t>
      </w:r>
      <w:r w:rsidRPr="005A264E">
        <w:t>. Tiền cho thuê nhà và tiền bán nhà thuộc sở hữu nhà nước đối với nhà do cơ quan, đơn vị thuộc cấp tỉnh quản lý.</w:t>
      </w:r>
    </w:p>
    <w:p w:rsidR="00F4171F" w:rsidRPr="005A264E" w:rsidRDefault="00F4171F" w:rsidP="00F4171F">
      <w:pPr>
        <w:spacing w:before="120"/>
        <w:ind w:firstLine="567"/>
        <w:jc w:val="both"/>
      </w:pPr>
      <w:r>
        <w:t>9</w:t>
      </w:r>
      <w:r w:rsidRPr="005A264E">
        <w:t>. Các khoản thu từ hoạt động xổ số kiến thiết và tiền chậm nộp các khoản thu từ xổ số kiến thiết.</w:t>
      </w:r>
    </w:p>
    <w:p w:rsidR="00F4171F" w:rsidRPr="005A264E" w:rsidRDefault="00F4171F" w:rsidP="00F4171F">
      <w:pPr>
        <w:spacing w:before="120"/>
        <w:ind w:firstLine="567"/>
        <w:jc w:val="both"/>
      </w:pPr>
      <w:r>
        <w:t>10</w:t>
      </w:r>
      <w:r w:rsidRPr="005A264E">
        <w:t xml:space="preserve">. Các khoản thu hồi vốn của ngân sách địa phương đầu tư tại các tổ chức kinh tế (bao gồm cả gốc và lãi); thu cổ tức, lợi nhuận được chia tại các công ty cổ phần, công ty </w:t>
      </w:r>
      <w:r>
        <w:t>trách nhiệm hữu hạn</w:t>
      </w:r>
      <w:r w:rsidRPr="005A264E">
        <w:t xml:space="preserve"> hai thành viên trở lên có vốn góp của Nhà nước do </w:t>
      </w:r>
      <w:r>
        <w:t>Ủy ban nhân dân</w:t>
      </w:r>
      <w:r w:rsidRPr="005A264E">
        <w:t xml:space="preserve"> tỉnh đại diện chủ sở hữu; thu phần lợi nhuận sau thuế còn lại sau khi trích lập các quỹ của doanh nghiệp nhà nước do </w:t>
      </w:r>
      <w:r>
        <w:t>Ủy ban nhân dân</w:t>
      </w:r>
      <w:r w:rsidRPr="005A264E">
        <w:t xml:space="preserve"> tỉnh đại diện chủ sở hữu.</w:t>
      </w:r>
    </w:p>
    <w:p w:rsidR="00F4171F" w:rsidRPr="005A264E" w:rsidRDefault="00F4171F" w:rsidP="00F4171F">
      <w:pPr>
        <w:spacing w:before="120"/>
        <w:ind w:firstLine="567"/>
        <w:jc w:val="both"/>
      </w:pPr>
      <w:r w:rsidRPr="005A264E">
        <w:t>1</w:t>
      </w:r>
      <w:r>
        <w:t>1</w:t>
      </w:r>
      <w:r w:rsidRPr="005A264E">
        <w:t>. Thu từ bán tài sản nhà nước do cơ quan, đơn vị thuộc cấp tỉnh quản lý.</w:t>
      </w:r>
    </w:p>
    <w:p w:rsidR="00F4171F" w:rsidRPr="005A264E" w:rsidRDefault="00F4171F" w:rsidP="00F4171F">
      <w:pPr>
        <w:spacing w:before="120"/>
        <w:ind w:firstLine="567"/>
        <w:jc w:val="both"/>
      </w:pPr>
      <w:r w:rsidRPr="005A264E">
        <w:t>1</w:t>
      </w:r>
      <w:r>
        <w:t>2</w:t>
      </w:r>
      <w:r w:rsidRPr="005A264E">
        <w:t>. Viện trợ không hoàn lại của các tổ chức quốc tế, các tổ chức khác, các cá nhân ở nước ngoài trực tiếp cho tỉnh.</w:t>
      </w:r>
    </w:p>
    <w:p w:rsidR="00F4171F" w:rsidRPr="005A264E" w:rsidRDefault="00F4171F" w:rsidP="00F4171F">
      <w:pPr>
        <w:spacing w:before="120"/>
        <w:ind w:firstLine="567"/>
        <w:jc w:val="both"/>
      </w:pPr>
      <w:r w:rsidRPr="005A264E">
        <w:t>1</w:t>
      </w:r>
      <w:r>
        <w:t>3</w:t>
      </w:r>
      <w:r w:rsidRPr="005A264E">
        <w:t>. Phí bảo vệ môi trường đối với khai thác khoáng sản.</w:t>
      </w:r>
    </w:p>
    <w:p w:rsidR="00F4171F" w:rsidRPr="005A264E" w:rsidRDefault="00F4171F" w:rsidP="00F4171F">
      <w:pPr>
        <w:spacing w:before="120"/>
        <w:ind w:firstLine="567"/>
        <w:jc w:val="both"/>
      </w:pPr>
      <w:r w:rsidRPr="005A264E">
        <w:t>1</w:t>
      </w:r>
      <w:r>
        <w:t>4</w:t>
      </w:r>
      <w:r w:rsidRPr="005A264E">
        <w:t>. Phần phải nộp ngân sách nhà nước theo quy định của pháp luật của các loại phí thu từ các hoạt động dịch vụ do các cơ quan nhà nước, đơn vị sự nghiệp công lập và doanh nghiệp nhà nước thuộc cấp tỉnh quản lý thực hiện thu.</w:t>
      </w:r>
    </w:p>
    <w:p w:rsidR="00F4171F" w:rsidRPr="005A264E" w:rsidRDefault="00F4171F" w:rsidP="00F4171F">
      <w:pPr>
        <w:spacing w:before="120"/>
        <w:ind w:firstLine="567"/>
        <w:jc w:val="both"/>
      </w:pPr>
      <w:r w:rsidRPr="005A264E">
        <w:t>1</w:t>
      </w:r>
      <w:r>
        <w:t>5</w:t>
      </w:r>
      <w:r w:rsidRPr="005A264E">
        <w:t>. Lệ phí do các cơ quan nhà nước thuộc cấp tỉnh quản lý thực hiện thu (trừ lệ phí trước bạ, lệ phí môn bài).</w:t>
      </w:r>
    </w:p>
    <w:p w:rsidR="00F4171F" w:rsidRPr="005A264E" w:rsidRDefault="00F4171F" w:rsidP="00F4171F">
      <w:pPr>
        <w:spacing w:before="120"/>
        <w:ind w:firstLine="567"/>
        <w:jc w:val="both"/>
      </w:pPr>
      <w:r w:rsidRPr="005A264E">
        <w:t>1</w:t>
      </w:r>
      <w:r>
        <w:t>6</w:t>
      </w:r>
      <w:r w:rsidRPr="005A264E">
        <w:t>. Thu từ xử phạt vi phạm hành chính, phạt, tịch thu khác theo quy định của pháp luật do cơ quan nhà nước thuộc cấp tỉnh quản lý ra quyết định.</w:t>
      </w:r>
    </w:p>
    <w:p w:rsidR="00F4171F" w:rsidRPr="005A264E" w:rsidRDefault="00F4171F" w:rsidP="00F4171F">
      <w:pPr>
        <w:spacing w:before="120"/>
        <w:ind w:firstLine="567"/>
        <w:jc w:val="both"/>
      </w:pPr>
      <w:r w:rsidRPr="005A264E">
        <w:t>1</w:t>
      </w:r>
      <w:r>
        <w:t>7</w:t>
      </w:r>
      <w:r w:rsidRPr="005A264E">
        <w:t>. Thu từ tài sản được xác lập quyền sở hữu của Nhà nước do các cơ quan, đơn vị thuộc cấp tỉnh xử lý (sau khi trừ đi các chi phí theo quy định của pháp luật).</w:t>
      </w:r>
    </w:p>
    <w:p w:rsidR="00F4171F" w:rsidRPr="005A264E" w:rsidRDefault="00F4171F" w:rsidP="00F4171F">
      <w:pPr>
        <w:spacing w:before="120"/>
        <w:ind w:firstLine="567"/>
        <w:jc w:val="both"/>
      </w:pPr>
      <w:r w:rsidRPr="005A264E">
        <w:t>1</w:t>
      </w:r>
      <w:r>
        <w:t>8</w:t>
      </w:r>
      <w:r w:rsidRPr="005A264E">
        <w:t>. Thu từ cấp quyền khai thác khoáng sản, cấp quyền khai thác tài nguyên nước và tiền chậm nộp từ cấp quyền khai thác khoáng sản, cấp quyền khai thác tài nguyên nước (phần ngân sách địa phương được hưởng theo quy định của pháp luật).</w:t>
      </w:r>
    </w:p>
    <w:p w:rsidR="00F4171F" w:rsidRPr="005A264E" w:rsidRDefault="00F4171F" w:rsidP="00F4171F">
      <w:pPr>
        <w:spacing w:before="120"/>
        <w:ind w:firstLine="567"/>
        <w:jc w:val="both"/>
      </w:pPr>
      <w:r w:rsidRPr="005A264E">
        <w:t>1</w:t>
      </w:r>
      <w:r>
        <w:t>9</w:t>
      </w:r>
      <w:r w:rsidRPr="005A264E">
        <w:t>. Tiền đền bù thiệt hại đất và môi trường.</w:t>
      </w:r>
    </w:p>
    <w:p w:rsidR="00F4171F" w:rsidRPr="005A264E" w:rsidRDefault="00F4171F" w:rsidP="00F4171F">
      <w:pPr>
        <w:spacing w:before="120"/>
        <w:ind w:firstLine="567"/>
        <w:jc w:val="both"/>
      </w:pPr>
      <w:r>
        <w:t>20</w:t>
      </w:r>
      <w:r w:rsidRPr="005A264E">
        <w:t>. Tiền bảo vệ, phát triển đất trồng lúa.</w:t>
      </w:r>
    </w:p>
    <w:p w:rsidR="00F4171F" w:rsidRPr="005A264E" w:rsidRDefault="00F4171F" w:rsidP="00F4171F">
      <w:pPr>
        <w:spacing w:before="120"/>
        <w:ind w:firstLine="567"/>
        <w:jc w:val="both"/>
      </w:pPr>
      <w:r w:rsidRPr="005A264E">
        <w:t>2</w:t>
      </w:r>
      <w:r>
        <w:t>1</w:t>
      </w:r>
      <w:r w:rsidRPr="005A264E">
        <w:t>. Thu đóng góp từ khai thác khoáng sản để đầu tư hạ tầng giao thông và khắc phục môi trường; thu huy động đóng góp khác từ các tổ chức, cá nhân cho ngân sách cấp tỉnh theo quy định của pháp luật.</w:t>
      </w:r>
    </w:p>
    <w:p w:rsidR="00F4171F" w:rsidRPr="005A264E" w:rsidRDefault="00F4171F" w:rsidP="00F4171F">
      <w:pPr>
        <w:spacing w:before="120"/>
        <w:ind w:firstLine="567"/>
        <w:jc w:val="both"/>
      </w:pPr>
      <w:r w:rsidRPr="005A264E">
        <w:lastRenderedPageBreak/>
        <w:t>2</w:t>
      </w:r>
      <w:r>
        <w:t>2</w:t>
      </w:r>
      <w:r w:rsidRPr="005A264E">
        <w:t>. Thu đóng góp tự nguyện của các tổ chức, cá nhân ở trong và ngoài nước cho ngân sách cấp tỉnh.</w:t>
      </w:r>
    </w:p>
    <w:p w:rsidR="00F4171F" w:rsidRPr="005A264E" w:rsidRDefault="00F4171F" w:rsidP="00F4171F">
      <w:pPr>
        <w:spacing w:before="120"/>
        <w:ind w:firstLine="567"/>
        <w:jc w:val="both"/>
      </w:pPr>
      <w:r w:rsidRPr="005A264E">
        <w:t>2</w:t>
      </w:r>
      <w:r>
        <w:t>3</w:t>
      </w:r>
      <w:r w:rsidRPr="005A264E">
        <w:t xml:space="preserve">. Các khoản thu khác của ngân sách </w:t>
      </w:r>
      <w:r w:rsidRPr="005A264E">
        <w:rPr>
          <w:rFonts w:hint="eastAsia"/>
        </w:rPr>
        <w:t>đ</w:t>
      </w:r>
      <w:r w:rsidRPr="005A264E">
        <w:t>ịa ph</w:t>
      </w:r>
      <w:r w:rsidRPr="005A264E">
        <w:rPr>
          <w:rFonts w:hint="eastAsia"/>
        </w:rPr>
        <w:t>ươ</w:t>
      </w:r>
      <w:r w:rsidRPr="005A264E">
        <w:t xml:space="preserve">ng theo quy </w:t>
      </w:r>
      <w:r w:rsidRPr="005A264E">
        <w:rPr>
          <w:rFonts w:hint="eastAsia"/>
        </w:rPr>
        <w:t>đ</w:t>
      </w:r>
      <w:r w:rsidRPr="005A264E">
        <w:t>ịnh của pháp luật do cơ quan, đơn vị cấp tỉnh thực hiện thu (bao gồm cả tiền chậm nộp thuế tài nguyên và tiền chậm nộp các khoản khác do ngành thuế quản lý).</w:t>
      </w:r>
    </w:p>
    <w:p w:rsidR="00F4171F" w:rsidRPr="005A264E" w:rsidRDefault="00F4171F" w:rsidP="00F4171F">
      <w:pPr>
        <w:spacing w:before="120"/>
        <w:ind w:firstLine="720"/>
        <w:jc w:val="both"/>
        <w:rPr>
          <w:b/>
          <w:bCs/>
          <w:spacing w:val="-10"/>
        </w:rPr>
      </w:pPr>
      <w:bookmarkStart w:id="5" w:name="_Hlk86332345"/>
      <w:r w:rsidRPr="005A264E">
        <w:rPr>
          <w:b/>
          <w:bCs/>
          <w:spacing w:val="-8"/>
        </w:rPr>
        <w:t>Điều 6. Các khoản thu ngân sách cấp huyện hưởng một trăm phần trăm (100%)</w:t>
      </w:r>
    </w:p>
    <w:p w:rsidR="00F4171F" w:rsidRPr="005A264E" w:rsidRDefault="00F4171F" w:rsidP="00F4171F">
      <w:pPr>
        <w:spacing w:before="120"/>
        <w:ind w:firstLine="720"/>
        <w:jc w:val="both"/>
      </w:pPr>
      <w:r w:rsidRPr="005A264E">
        <w:t>1. Thuế tài nguyên thu từ tài nguyên nước, khoáng sản phi kim loại và các loại tài nguyên, khoáng sản còn lại (trừ kim loại) của các doanh nghiệp ngoài quốc doanh và cá nhân trên địa bàn thị xã Sa Pa và các huyện.</w:t>
      </w:r>
    </w:p>
    <w:p w:rsidR="00F4171F" w:rsidRPr="005A264E" w:rsidRDefault="00F4171F" w:rsidP="00F4171F">
      <w:pPr>
        <w:spacing w:before="120"/>
        <w:ind w:firstLine="720"/>
        <w:jc w:val="both"/>
      </w:pPr>
      <w:r w:rsidRPr="005A264E">
        <w:t>2. Thuế giá trị gia tăng và tiền chậm nộp thuế giá trị gia tăng (trừ thuế giá trị gia tăng thu từ hoạt động xuất nhập khẩu và xổ số kiến thiết) thu của các doanh nghiệp ngoài quốc doanh trên địa bàn thị xã Sa Pa và các huyện.</w:t>
      </w:r>
    </w:p>
    <w:p w:rsidR="00F4171F" w:rsidRPr="005A264E" w:rsidRDefault="00F4171F" w:rsidP="00F4171F">
      <w:pPr>
        <w:spacing w:before="120"/>
        <w:ind w:firstLine="720"/>
        <w:jc w:val="both"/>
      </w:pPr>
      <w:r w:rsidRPr="005A264E">
        <w:t>3. Thuế thu nhập doanh nghiệp và tiền chậm nộp thuế thu nhập doanh nghiệp (trừ thuế thu nhập doanh nghiệp từ hoạt động xuất nhập khẩu và xổ số kiến thiết) thu của các doanh nghiệp ngoài quốc doanh trên địa bàn thị xã Sa Pa và các huyện.</w:t>
      </w:r>
    </w:p>
    <w:p w:rsidR="00F4171F" w:rsidRPr="005A264E" w:rsidRDefault="00F4171F" w:rsidP="00F4171F">
      <w:pPr>
        <w:spacing w:before="120"/>
        <w:ind w:firstLine="720"/>
        <w:jc w:val="both"/>
      </w:pPr>
      <w:r w:rsidRPr="005A264E">
        <w:t>4. Thuế thu nhập cá nhân thu từ: tiền lương, tiền công trên địa bàn thị xã Sa Pa và các huyện; đầu tư vốn của cá nhân, chuyển nhượng vốn, chuyển nhượng bất động sản, nhận thừa kế, nhận quà tặng là bất động sản và các nguồn khác.</w:t>
      </w:r>
    </w:p>
    <w:p w:rsidR="00F4171F" w:rsidRPr="005A264E" w:rsidRDefault="00F4171F" w:rsidP="00F4171F">
      <w:pPr>
        <w:spacing w:before="120"/>
        <w:ind w:firstLine="720"/>
        <w:jc w:val="both"/>
      </w:pPr>
      <w:r w:rsidRPr="005A264E">
        <w:t>5. Thuế tiêu thụ đặc biệt và tiền chậm nộp thuế tiêu thụ đặc biệt từ hàng hoá, dịch vụ trong nước thu của các doanh nghiệp ngoài quốc doanh.</w:t>
      </w:r>
    </w:p>
    <w:p w:rsidR="00F4171F" w:rsidRPr="005A264E" w:rsidRDefault="00F4171F" w:rsidP="00F4171F">
      <w:pPr>
        <w:spacing w:before="120"/>
        <w:ind w:firstLine="720"/>
        <w:jc w:val="both"/>
      </w:pPr>
      <w:r w:rsidRPr="005A264E">
        <w:t xml:space="preserve">6. Tiền sử dụng đất: </w:t>
      </w:r>
      <w:r w:rsidR="00E51310">
        <w:t xml:space="preserve">Thu từ đấu giá quyền sử dụng đất, gồm: Đất gắn với nhà </w:t>
      </w:r>
      <w:r w:rsidR="00E51310" w:rsidRPr="00745426">
        <w:t>và tài sản trên đất thu hồi</w:t>
      </w:r>
      <w:r w:rsidR="00E51310">
        <w:rPr>
          <w:rFonts w:ascii="Segoe UI" w:hAnsi="Segoe UI" w:cs="Segoe UI"/>
          <w:color w:val="FF0000"/>
          <w:sz w:val="23"/>
          <w:szCs w:val="23"/>
          <w:shd w:val="clear" w:color="auto" w:fill="FFFFFF"/>
        </w:rPr>
        <w:t xml:space="preserve"> </w:t>
      </w:r>
      <w:r w:rsidR="00E51310">
        <w:t>của các cơ quan, đơn vị cấp huyện và cấp xã (trừ các cơ quan đơn vị cấp huyện và cấp xã trên địa bàn các phường thuộc thành phố Lào Cai và thị xã Sa Pa); các quỹ đất được tạo ra bởi các dự án kết cấu hạ tầng, dự án phát triển nhà ở có vốn đầu tư của ngân sách cấp huyện; các quỹ đất khác do cơ quan, đơn vị cấp huyện quản lý; đất dôi dư sau kiểm kê, đo đạc lại do cơ quan cấp huyện thực hiện. Thu từ giao đất tái định cư có vốn đầu tư của ngân sách cấp huyện</w:t>
      </w:r>
      <w:r>
        <w:t>.</w:t>
      </w:r>
    </w:p>
    <w:p w:rsidR="00F4171F" w:rsidRPr="005A264E" w:rsidRDefault="00F4171F" w:rsidP="00F4171F">
      <w:pPr>
        <w:spacing w:before="120"/>
        <w:ind w:firstLine="720"/>
        <w:jc w:val="both"/>
      </w:pPr>
      <w:r w:rsidRPr="005A264E">
        <w:t>7. Tiền cho thuê đất thu tiền hàng năm; tiền cho thuê đất trong khu công nghiệp, khu chế xuất; tiền cho thuê đất trong trường hợp ghi thu - ghi chi ngân sách số tiền thuê đất được đối trừ vào tiền bồi thường, giải phóng mặt bằng mà nhà đầu tư đã ứng trước; tiền cho thuê mặt nước.</w:t>
      </w:r>
    </w:p>
    <w:p w:rsidR="00F4171F" w:rsidRPr="005A264E" w:rsidRDefault="00F4171F" w:rsidP="00F4171F">
      <w:pPr>
        <w:spacing w:before="120"/>
        <w:ind w:firstLine="720"/>
        <w:jc w:val="both"/>
      </w:pPr>
      <w:r w:rsidRPr="005A264E">
        <w:t>8. Tiền cho thuê nhà đối với nhà thuộc sở hữu nhà nước do cơ quan, đơn vị thuộc cấp huyện quản lý; tiền bán nhà thuộc sở hữu nhà nước đối với nhà do cơ quan, đơn vị thuộc cấp huyện và cấp xã quản lý.</w:t>
      </w:r>
    </w:p>
    <w:p w:rsidR="00F4171F" w:rsidRPr="005A264E" w:rsidRDefault="00F4171F" w:rsidP="00F4171F">
      <w:pPr>
        <w:spacing w:before="120"/>
        <w:ind w:firstLine="720"/>
        <w:jc w:val="both"/>
      </w:pPr>
      <w:r w:rsidRPr="005A264E">
        <w:t xml:space="preserve">9. Lệ phí môn bài thu của doanh nghiệp và các tổ chức khác. </w:t>
      </w:r>
    </w:p>
    <w:p w:rsidR="00F4171F" w:rsidRPr="005A264E" w:rsidRDefault="00F4171F" w:rsidP="00F4171F">
      <w:pPr>
        <w:spacing w:before="120"/>
        <w:ind w:firstLine="720"/>
        <w:jc w:val="both"/>
      </w:pPr>
      <w:r w:rsidRPr="005A264E">
        <w:lastRenderedPageBreak/>
        <w:t>10. Lệ phí trước bạ ô tô, xe máy và lệ phí trước bạ khác (trừ lệ phí trước bạ nhà, đất) trên địa bàn thị xã Sa Pa và các huyện; lệ phí trước bạ khác (trừ lệ phí trước bạ nhà, đất và lệ phí trước bạ ô tô, xe máy) trên địa bàn thành phố Lào Cai.</w:t>
      </w:r>
    </w:p>
    <w:p w:rsidR="00F4171F" w:rsidRPr="005A264E" w:rsidRDefault="00F4171F" w:rsidP="00F4171F">
      <w:pPr>
        <w:spacing w:before="120"/>
        <w:ind w:firstLine="720"/>
        <w:jc w:val="both"/>
      </w:pPr>
      <w:r w:rsidRPr="005A264E">
        <w:t xml:space="preserve">11. Thu từ bán tài sản nhà nước do cơ quan, đơn vị thuộc cấp huyện quản lý. </w:t>
      </w:r>
    </w:p>
    <w:p w:rsidR="00F4171F" w:rsidRPr="005A264E" w:rsidRDefault="00F4171F" w:rsidP="00F4171F">
      <w:pPr>
        <w:spacing w:before="120"/>
        <w:ind w:firstLine="720"/>
        <w:jc w:val="both"/>
      </w:pPr>
      <w:r w:rsidRPr="005A264E">
        <w:t>12. Viện trợ không hoàn lại của các tổ chức quốc tế, các tổ chức khác, các cá nhân ở nước ngoài trực tiếp cho địa phương cấp huyện.</w:t>
      </w:r>
    </w:p>
    <w:p w:rsidR="00F4171F" w:rsidRPr="005A264E" w:rsidRDefault="00F4171F" w:rsidP="00F4171F">
      <w:pPr>
        <w:spacing w:before="120"/>
        <w:ind w:firstLine="720"/>
        <w:jc w:val="both"/>
      </w:pPr>
      <w:r w:rsidRPr="005A264E">
        <w:t>13. Phần phải nộp ngân sách nhà nước theo quy định của pháp luật của các loại phí thu từ các hoạt động dịch vụ do các cơ quan nhà nước, đơn vị sự nghiệp công lập thuộc cấp huyện quản lý thực hiện thu.</w:t>
      </w:r>
    </w:p>
    <w:p w:rsidR="00F4171F" w:rsidRPr="005A264E" w:rsidRDefault="00F4171F" w:rsidP="00F4171F">
      <w:pPr>
        <w:spacing w:before="120"/>
        <w:ind w:firstLine="720"/>
        <w:jc w:val="both"/>
      </w:pPr>
      <w:r w:rsidRPr="005A264E">
        <w:t>14. Lệ phí do các cơ quan nhà nước thuộc cấp huyện quản lý thực hiện thu (trừ lệ phí trước bạ, lệ phí môn bài).</w:t>
      </w:r>
    </w:p>
    <w:p w:rsidR="00F4171F" w:rsidRPr="005A264E" w:rsidRDefault="00F4171F" w:rsidP="00F4171F">
      <w:pPr>
        <w:spacing w:before="120"/>
        <w:ind w:firstLine="720"/>
        <w:jc w:val="both"/>
      </w:pPr>
      <w:r w:rsidRPr="005A264E">
        <w:t>15. Thu từ xử phạt vi phạm hành chính, phạt, tịch thu khác theo quy định của pháp luật do cơ quan nhà nước thuộc cấp huyện quản lý ra quyết định.</w:t>
      </w:r>
    </w:p>
    <w:p w:rsidR="00F4171F" w:rsidRPr="005A264E" w:rsidRDefault="00F4171F" w:rsidP="00F4171F">
      <w:pPr>
        <w:spacing w:before="120"/>
        <w:ind w:firstLine="720"/>
        <w:jc w:val="both"/>
        <w:rPr>
          <w:spacing w:val="-6"/>
        </w:rPr>
      </w:pPr>
      <w:r w:rsidRPr="005A264E">
        <w:rPr>
          <w:spacing w:val="-6"/>
        </w:rPr>
        <w:t>16. Thu từ tài sản được xác lập quyền sở hữu của Nhà nước do các cơ quan, đơn vị thuộc cấp huyện xử lý (sau khi trừ đi các chi phí theo quy định của pháp luật).</w:t>
      </w:r>
    </w:p>
    <w:p w:rsidR="00F4171F" w:rsidRPr="005A264E" w:rsidRDefault="00F4171F" w:rsidP="00F4171F">
      <w:pPr>
        <w:spacing w:before="120"/>
        <w:ind w:firstLine="720"/>
        <w:jc w:val="both"/>
      </w:pPr>
      <w:r w:rsidRPr="005A264E">
        <w:t>17. Thu huy động đóng góp (trừ thu đóng góp từ khai thác khoáng sản để đầu tư hạ tầng giao thông và khắc phục môi trường) từ các tổ chức, cá nhân cho ngân sách cấp huyện theo quy định của pháp luật.</w:t>
      </w:r>
    </w:p>
    <w:p w:rsidR="00F4171F" w:rsidRPr="005A264E" w:rsidRDefault="00F4171F" w:rsidP="00F4171F">
      <w:pPr>
        <w:spacing w:before="120"/>
        <w:ind w:firstLine="720"/>
        <w:jc w:val="both"/>
      </w:pPr>
      <w:r w:rsidRPr="005A264E">
        <w:t>18. Thu đóng góp tự nguyện của các tổ chức, cá nhân ở trong và ngoài nước cho ngân sách cấp huyện.</w:t>
      </w:r>
    </w:p>
    <w:p w:rsidR="00F4171F" w:rsidRPr="005A264E" w:rsidRDefault="00F4171F" w:rsidP="00F4171F">
      <w:pPr>
        <w:spacing w:before="120"/>
        <w:ind w:firstLine="720"/>
        <w:jc w:val="both"/>
      </w:pPr>
      <w:r w:rsidRPr="005A264E">
        <w:t>19. Các khoản thu khác của ngân sách địa phương theo quy định của pháp luật do cơ quan, đơn vị cấp huyện thực hiện thu (bao gồm cả tiền chậm nộp thuế tài nguyên và tiền chậm nộp các khoản khác do ngành thuế quản lý).</w:t>
      </w:r>
    </w:p>
    <w:bookmarkEnd w:id="5"/>
    <w:p w:rsidR="00F4171F" w:rsidRPr="005A264E" w:rsidRDefault="00F4171F" w:rsidP="00F4171F">
      <w:pPr>
        <w:spacing w:before="120"/>
        <w:ind w:firstLine="720"/>
        <w:jc w:val="both"/>
        <w:rPr>
          <w:b/>
          <w:bCs/>
          <w:spacing w:val="-8"/>
        </w:rPr>
      </w:pPr>
      <w:r w:rsidRPr="005A264E">
        <w:rPr>
          <w:b/>
          <w:bCs/>
          <w:spacing w:val="-8"/>
        </w:rPr>
        <w:t>Điều 7. Các khoản thu ngân sách cấp xã hưởng một trăm phần trăm (100%)</w:t>
      </w:r>
    </w:p>
    <w:p w:rsidR="00F4171F" w:rsidRPr="005A264E" w:rsidRDefault="00F4171F" w:rsidP="00F4171F">
      <w:pPr>
        <w:spacing w:before="120"/>
        <w:ind w:firstLine="720"/>
        <w:jc w:val="both"/>
      </w:pPr>
      <w:r w:rsidRPr="005A264E">
        <w:t>1. Thuế sử dụng đất nông nghiệp.</w:t>
      </w:r>
    </w:p>
    <w:p w:rsidR="00F4171F" w:rsidRPr="005A264E" w:rsidRDefault="00F4171F" w:rsidP="00F4171F">
      <w:pPr>
        <w:spacing w:before="120"/>
        <w:ind w:firstLine="720"/>
        <w:jc w:val="both"/>
      </w:pPr>
      <w:r w:rsidRPr="005A264E">
        <w:t>2. Thuế sử dụng đất phi nông nghiệp.</w:t>
      </w:r>
    </w:p>
    <w:p w:rsidR="00F4171F" w:rsidRPr="005A264E" w:rsidRDefault="00F4171F" w:rsidP="00F4171F">
      <w:pPr>
        <w:spacing w:before="120"/>
        <w:ind w:firstLine="720"/>
        <w:jc w:val="both"/>
      </w:pPr>
      <w:r w:rsidRPr="005A264E">
        <w:t>3. Thuế tiêu thụ đặc biệt và tiền chậm nộp thuế tiêu thụ đặc biệt từ hàng hoá, dịch vụ trong nước thu của hộ gia đình, cá nhân.</w:t>
      </w:r>
    </w:p>
    <w:p w:rsidR="00F4171F" w:rsidRDefault="00F4171F" w:rsidP="00F4171F">
      <w:pPr>
        <w:spacing w:before="120"/>
        <w:ind w:firstLine="720"/>
        <w:jc w:val="both"/>
      </w:pPr>
      <w:r>
        <w:t>4. Tiền sử dụng đất: Thu từ đấu giá các quỹ đất dôi dư sau kiểm kê, đo đạc lại do cấp xã thực hiện; đất xen kẹp giữa các làn dân cư.</w:t>
      </w:r>
    </w:p>
    <w:p w:rsidR="00F4171F" w:rsidRPr="005A264E" w:rsidRDefault="00F4171F" w:rsidP="00F4171F">
      <w:pPr>
        <w:spacing w:before="120"/>
        <w:ind w:firstLine="720"/>
        <w:jc w:val="both"/>
      </w:pPr>
      <w:r>
        <w:t>5</w:t>
      </w:r>
      <w:r w:rsidRPr="005A264E">
        <w:t>. Lệ phí môn bài thu của hộ gia đình, cá nhân.</w:t>
      </w:r>
    </w:p>
    <w:p w:rsidR="00F4171F" w:rsidRPr="005A264E" w:rsidRDefault="00F4171F" w:rsidP="00F4171F">
      <w:pPr>
        <w:spacing w:before="120"/>
        <w:ind w:firstLine="720"/>
        <w:jc w:val="both"/>
      </w:pPr>
      <w:r>
        <w:t>6</w:t>
      </w:r>
      <w:r w:rsidRPr="005A264E">
        <w:t>. Lệ phí trước bạ nhà, đất trên địa bàn các xã.</w:t>
      </w:r>
    </w:p>
    <w:p w:rsidR="00F4171F" w:rsidRPr="005A264E" w:rsidRDefault="00F4171F" w:rsidP="00F4171F">
      <w:pPr>
        <w:spacing w:before="120"/>
        <w:ind w:firstLine="720"/>
        <w:jc w:val="both"/>
      </w:pPr>
      <w:r>
        <w:t>7</w:t>
      </w:r>
      <w:r w:rsidRPr="005A264E">
        <w:t>. Thu tiền cho thuê nhà đối với nhà thuộc sở hữu nhà nước do cơ quan thuộc cấp xã quản lý.</w:t>
      </w:r>
    </w:p>
    <w:p w:rsidR="00F4171F" w:rsidRPr="005A264E" w:rsidRDefault="00F4171F" w:rsidP="00F4171F">
      <w:pPr>
        <w:spacing w:before="120"/>
        <w:ind w:firstLine="720"/>
        <w:jc w:val="both"/>
      </w:pPr>
      <w:r>
        <w:lastRenderedPageBreak/>
        <w:t>8</w:t>
      </w:r>
      <w:r w:rsidRPr="005A264E">
        <w:t>. Thu từ bán tài sản nhà nước (không bao gồm thu từ bán nhà) do cơ quan thuộc cấp xã quản lý.</w:t>
      </w:r>
    </w:p>
    <w:p w:rsidR="00F4171F" w:rsidRPr="005A264E" w:rsidRDefault="00F4171F" w:rsidP="00F4171F">
      <w:pPr>
        <w:spacing w:before="120"/>
        <w:ind w:firstLine="720"/>
        <w:jc w:val="both"/>
      </w:pPr>
      <w:r>
        <w:t>9</w:t>
      </w:r>
      <w:r w:rsidRPr="005A264E">
        <w:t>. Viện trợ không hoàn lại của các tổ chức quốc tế, các tổ chức khác, các cá nhân ở nước ngoài trực tiếp cho địa phương cấp xã.</w:t>
      </w:r>
    </w:p>
    <w:p w:rsidR="00F4171F" w:rsidRPr="005A264E" w:rsidRDefault="00F4171F" w:rsidP="00F4171F">
      <w:pPr>
        <w:spacing w:before="120"/>
        <w:ind w:firstLine="720"/>
        <w:jc w:val="both"/>
      </w:pPr>
      <w:r>
        <w:t>10</w:t>
      </w:r>
      <w:r w:rsidRPr="005A264E">
        <w:t>. Phần phải nộp ngân sách nhà nước theo quy định của pháp luật của các loại phí do cơ quan thuộc cấp xã quản lý thực hiện thu.</w:t>
      </w:r>
    </w:p>
    <w:p w:rsidR="00F4171F" w:rsidRPr="005A264E" w:rsidRDefault="00F4171F" w:rsidP="00F4171F">
      <w:pPr>
        <w:spacing w:before="120"/>
        <w:ind w:firstLine="720"/>
        <w:jc w:val="both"/>
      </w:pPr>
      <w:r w:rsidRPr="005A264E">
        <w:t>1</w:t>
      </w:r>
      <w:r>
        <w:t>1</w:t>
      </w:r>
      <w:r w:rsidRPr="005A264E">
        <w:t>. Lệ phí do các cơ quan thuộc cấp xã quản lý thực hiện thu.</w:t>
      </w:r>
    </w:p>
    <w:p w:rsidR="00F4171F" w:rsidRPr="005A264E" w:rsidRDefault="00F4171F" w:rsidP="00F4171F">
      <w:pPr>
        <w:spacing w:before="120"/>
        <w:ind w:firstLine="720"/>
        <w:jc w:val="both"/>
      </w:pPr>
      <w:r w:rsidRPr="005A264E">
        <w:t>1</w:t>
      </w:r>
      <w:r>
        <w:t>2</w:t>
      </w:r>
      <w:r w:rsidRPr="005A264E">
        <w:t>. Thu từ xử phạt vi phạm hành chính, phạt, tịch thu khác theo quy định của pháp luật do cơ quan thuộc cấp xã ra quyết định.</w:t>
      </w:r>
    </w:p>
    <w:p w:rsidR="00F4171F" w:rsidRPr="005A264E" w:rsidRDefault="00F4171F" w:rsidP="00F4171F">
      <w:pPr>
        <w:spacing w:before="120"/>
        <w:ind w:firstLine="720"/>
        <w:jc w:val="both"/>
      </w:pPr>
      <w:r w:rsidRPr="005A264E">
        <w:t>1</w:t>
      </w:r>
      <w:r>
        <w:t>3</w:t>
      </w:r>
      <w:r w:rsidRPr="005A264E">
        <w:t>. Thu từ tài sản được xác lập quyền sở hữu của Nhà nước do các cơ quan thuộc cấp xã xử lý (sau khi trừ đi các chi phí theo quy định của pháp luật).</w:t>
      </w:r>
    </w:p>
    <w:p w:rsidR="00F4171F" w:rsidRPr="005A264E" w:rsidRDefault="00F4171F" w:rsidP="00F4171F">
      <w:pPr>
        <w:spacing w:before="120"/>
        <w:ind w:firstLine="720"/>
        <w:jc w:val="both"/>
      </w:pPr>
      <w:r w:rsidRPr="005A264E">
        <w:t>1</w:t>
      </w:r>
      <w:r>
        <w:t>4</w:t>
      </w:r>
      <w:r w:rsidRPr="005A264E">
        <w:t>. Thu từ quỹ đất công ích và hoa lợi công sản khác.</w:t>
      </w:r>
    </w:p>
    <w:p w:rsidR="00F4171F" w:rsidRPr="005A264E" w:rsidRDefault="00F4171F" w:rsidP="00F4171F">
      <w:pPr>
        <w:spacing w:before="120"/>
        <w:ind w:firstLine="720"/>
        <w:jc w:val="both"/>
      </w:pPr>
      <w:r w:rsidRPr="00A92FEA">
        <w:rPr>
          <w:color w:val="FF0000"/>
        </w:rPr>
        <w:t>1</w:t>
      </w:r>
      <w:r w:rsidR="00A92FEA" w:rsidRPr="00A92FEA">
        <w:rPr>
          <w:color w:val="FF0000"/>
        </w:rPr>
        <w:t>5</w:t>
      </w:r>
      <w:r w:rsidRPr="00A92FEA">
        <w:rPr>
          <w:color w:val="FF0000"/>
        </w:rPr>
        <w:t>.</w:t>
      </w:r>
      <w:r w:rsidRPr="005A264E">
        <w:t xml:space="preserve"> Thu huy động đóng góp từ các tổ chức, cá nhân cho ngân sách cấp xã theo quy định của pháp luật.</w:t>
      </w:r>
    </w:p>
    <w:p w:rsidR="00F4171F" w:rsidRPr="005A264E" w:rsidRDefault="00F4171F" w:rsidP="00F4171F">
      <w:pPr>
        <w:spacing w:before="120"/>
        <w:ind w:firstLine="720"/>
        <w:jc w:val="both"/>
      </w:pPr>
      <w:r w:rsidRPr="00A92FEA">
        <w:rPr>
          <w:color w:val="FF0000"/>
        </w:rPr>
        <w:t>1</w:t>
      </w:r>
      <w:r w:rsidR="00A92FEA" w:rsidRPr="00A92FEA">
        <w:rPr>
          <w:color w:val="FF0000"/>
        </w:rPr>
        <w:t>6</w:t>
      </w:r>
      <w:r w:rsidRPr="00A92FEA">
        <w:rPr>
          <w:color w:val="FF0000"/>
        </w:rPr>
        <w:t xml:space="preserve">. </w:t>
      </w:r>
      <w:r w:rsidRPr="005A264E">
        <w:t>Thu đóng góp tự nguyện của các tổ chức, cá nhân ở trong và ngoài nước cho ngân sách cấp xã.</w:t>
      </w:r>
    </w:p>
    <w:p w:rsidR="00F4171F" w:rsidRPr="005A264E" w:rsidRDefault="00F4171F" w:rsidP="00F4171F">
      <w:pPr>
        <w:spacing w:before="120"/>
        <w:ind w:firstLine="720"/>
        <w:jc w:val="both"/>
      </w:pPr>
      <w:r w:rsidRPr="00A92FEA">
        <w:rPr>
          <w:color w:val="FF0000"/>
        </w:rPr>
        <w:t>1</w:t>
      </w:r>
      <w:r w:rsidR="00A92FEA" w:rsidRPr="00A92FEA">
        <w:rPr>
          <w:color w:val="FF0000"/>
        </w:rPr>
        <w:t>7</w:t>
      </w:r>
      <w:r w:rsidRPr="00A92FEA">
        <w:rPr>
          <w:color w:val="FF0000"/>
        </w:rPr>
        <w:t xml:space="preserve">. </w:t>
      </w:r>
      <w:r w:rsidRPr="005A264E">
        <w:t>Các khoản thu khác của ngân sách địa phương theo quy định của pháp luật do cơ quan cấp xã thực hiện thu.</w:t>
      </w:r>
    </w:p>
    <w:p w:rsidR="00F4171F" w:rsidRPr="005A264E" w:rsidRDefault="00F4171F" w:rsidP="00F4171F">
      <w:pPr>
        <w:spacing w:before="120"/>
        <w:ind w:firstLine="720"/>
        <w:jc w:val="both"/>
        <w:rPr>
          <w:b/>
          <w:bCs/>
        </w:rPr>
      </w:pPr>
      <w:r w:rsidRPr="005A264E">
        <w:rPr>
          <w:b/>
          <w:bCs/>
        </w:rPr>
        <w:t>Điều 8. Các khoản thu phân chia giữa ngân sách cấp tỉnh và ngân sách cấp huyện</w:t>
      </w:r>
    </w:p>
    <w:p w:rsidR="00F4171F" w:rsidRPr="005A264E" w:rsidRDefault="00F4171F" w:rsidP="00F4171F">
      <w:pPr>
        <w:spacing w:before="120"/>
        <w:ind w:firstLine="720"/>
        <w:jc w:val="both"/>
      </w:pPr>
      <w:r w:rsidRPr="005A264E">
        <w:t>1. Thuế tài nguyên thu từ tài nguyên nước, khoáng sản phi kim loại và các loại tài nguyên, khoáng sản còn lại (trừ kim loại) thu của các doanh nghiệp ngoài quốc doanh và cá nhân trên địa bàn thành phố Lào Cai.</w:t>
      </w:r>
    </w:p>
    <w:p w:rsidR="00F4171F" w:rsidRPr="005A264E" w:rsidRDefault="00F4171F" w:rsidP="00F4171F">
      <w:pPr>
        <w:spacing w:before="120"/>
        <w:ind w:firstLine="720"/>
        <w:jc w:val="both"/>
      </w:pPr>
      <w:r w:rsidRPr="005A264E">
        <w:t xml:space="preserve">2. Thuế giá trị gia tăng và tiền chậm nộp thuế giá trị gia tăng (trừ thuế giá trị gia tăng từ hoạt động xuất nhập khẩu và xổ số kiến thiết) thu của các doanh nghiệp ngoài quốc doanh trên địa bàn thành phố Lào Cai. </w:t>
      </w:r>
    </w:p>
    <w:p w:rsidR="00F4171F" w:rsidRPr="005A264E" w:rsidRDefault="00F4171F" w:rsidP="00F4171F">
      <w:pPr>
        <w:spacing w:before="120"/>
        <w:ind w:firstLine="720"/>
        <w:jc w:val="both"/>
      </w:pPr>
      <w:r w:rsidRPr="005A264E">
        <w:t>3. Thuế thu nhập doanh nghiệp và tiền chậm nộp thuế thu nhập doanh nghiệp (trừ thuế thu nhập doanh nghiệp từ hoạt động xuất nhập khẩu và xổ số kiến thiết) thu của các doanh nghiệp ngoài quốc doanh trên địa bàn thành phố Lào Cai.</w:t>
      </w:r>
    </w:p>
    <w:p w:rsidR="00F4171F" w:rsidRPr="005A264E" w:rsidRDefault="00F4171F" w:rsidP="00E51310">
      <w:pPr>
        <w:spacing w:before="120"/>
        <w:ind w:firstLine="709"/>
        <w:jc w:val="both"/>
      </w:pPr>
      <w:r w:rsidRPr="005A264E">
        <w:t xml:space="preserve">4. Thuế thu nhập cá nhân từ tiền lương, tiền công trên địa bàn thành phố Lào Cai.  </w:t>
      </w:r>
    </w:p>
    <w:p w:rsidR="00F4171F" w:rsidRPr="005A264E" w:rsidRDefault="00F4171F" w:rsidP="00E51310">
      <w:pPr>
        <w:spacing w:before="120"/>
        <w:ind w:firstLine="709"/>
        <w:jc w:val="both"/>
      </w:pPr>
      <w:r w:rsidRPr="005A264E">
        <w:t xml:space="preserve">5. Tiền sử dụng đất: </w:t>
      </w:r>
      <w:r w:rsidR="00E51310">
        <w:t>Thu từ đấu giá các quỹ đất được tạo ra bởi các dự án đầu tư kết cấu hạ tầng, dự án phát triển nhà ở; từ giao đất tái định cư được đầu tư bằng toàn bộ vốn ngân sách tỉnh, ngân sách Trung ương mà cấp huyện được giao nhiệm vụ giải phóng mặt bằng</w:t>
      </w:r>
      <w:r>
        <w:t>; thu từ đấu thầu dự án sử dụng đất</w:t>
      </w:r>
      <w:r w:rsidRPr="005A264E">
        <w:t>.</w:t>
      </w:r>
    </w:p>
    <w:p w:rsidR="00F4171F" w:rsidRPr="007A2D12" w:rsidRDefault="00F4171F" w:rsidP="00F4171F">
      <w:pPr>
        <w:spacing w:before="120"/>
        <w:ind w:firstLine="720"/>
        <w:jc w:val="both"/>
      </w:pPr>
      <w:r w:rsidRPr="007A2D12">
        <w:t>6. Lệ phí trước bạ ô tô, xe máy trên địa bàn thành phố Lào Cai.</w:t>
      </w:r>
    </w:p>
    <w:p w:rsidR="00F4171F" w:rsidRPr="005A264E" w:rsidRDefault="00F4171F" w:rsidP="00F4171F">
      <w:pPr>
        <w:spacing w:before="120"/>
        <w:ind w:firstLine="720"/>
        <w:jc w:val="both"/>
        <w:rPr>
          <w:b/>
          <w:bCs/>
        </w:rPr>
      </w:pPr>
      <w:r w:rsidRPr="005A264E">
        <w:rPr>
          <w:b/>
          <w:bCs/>
          <w:spacing w:val="-10"/>
        </w:rPr>
        <w:lastRenderedPageBreak/>
        <w:t>Điều 9.</w:t>
      </w:r>
      <w:r w:rsidRPr="005A264E">
        <w:rPr>
          <w:spacing w:val="-10"/>
        </w:rPr>
        <w:t xml:space="preserve"> </w:t>
      </w:r>
      <w:r w:rsidRPr="005A264E">
        <w:rPr>
          <w:b/>
          <w:bCs/>
        </w:rPr>
        <w:t>Các khoản thu phân chia giữa ngân sách cấp huyện và ngân sách cấp xã</w:t>
      </w:r>
    </w:p>
    <w:p w:rsidR="00F4171F" w:rsidRPr="005A264E" w:rsidRDefault="00F4171F" w:rsidP="00F4171F">
      <w:pPr>
        <w:spacing w:before="120"/>
        <w:ind w:firstLine="720"/>
        <w:jc w:val="both"/>
      </w:pPr>
      <w:r w:rsidRPr="005A264E">
        <w:t>1. Thuế giá trị gia tăng và tiền chậm nộp thuế giá trị gia tăng thu của hộ gia đình, cá nhân.</w:t>
      </w:r>
    </w:p>
    <w:p w:rsidR="00F4171F" w:rsidRPr="005A264E" w:rsidRDefault="00F4171F" w:rsidP="00F4171F">
      <w:pPr>
        <w:spacing w:before="120"/>
        <w:ind w:firstLine="720"/>
        <w:jc w:val="both"/>
      </w:pPr>
      <w:r w:rsidRPr="005A264E">
        <w:t>2. Thuế thu nhập cá nhân từ hoạt động sản xuất, kinh doanh của cá nhân.</w:t>
      </w:r>
    </w:p>
    <w:p w:rsidR="00F4171F" w:rsidRPr="005A264E" w:rsidRDefault="00F4171F" w:rsidP="00F4171F">
      <w:pPr>
        <w:spacing w:before="120"/>
        <w:ind w:firstLine="720"/>
        <w:jc w:val="both"/>
      </w:pPr>
      <w:r w:rsidRPr="005A264E">
        <w:t xml:space="preserve">3. Tiền sử dụng đất thu từ </w:t>
      </w:r>
      <w:r w:rsidRPr="00060797">
        <w:t>chuyển mục đích sử dụng đất</w:t>
      </w:r>
      <w:r>
        <w:t xml:space="preserve">, </w:t>
      </w:r>
      <w:r w:rsidRPr="00060797">
        <w:t>công nhận quyền sử dụng đất</w:t>
      </w:r>
      <w:r>
        <w:t xml:space="preserve"> </w:t>
      </w:r>
      <w:r w:rsidRPr="00060797">
        <w:t xml:space="preserve"> của cá nhân, hộ gia đình; </w:t>
      </w:r>
      <w:r>
        <w:t>t</w:t>
      </w:r>
      <w:r w:rsidRPr="00060797">
        <w:t>hu từ các quỹ đất khác trên địa bàn các xã, phường, thị trấn</w:t>
      </w:r>
      <w:r>
        <w:t xml:space="preserve"> </w:t>
      </w:r>
      <w:r w:rsidRPr="005A264E">
        <w:t xml:space="preserve">ngoài quỹ đất tại </w:t>
      </w:r>
      <w:r>
        <w:t xml:space="preserve">khoản 6 Điều 5, </w:t>
      </w:r>
      <w:r w:rsidRPr="005A264E">
        <w:t>khoản 6 Điều 6</w:t>
      </w:r>
      <w:r>
        <w:t>, khoản 4 Điều 7</w:t>
      </w:r>
      <w:r w:rsidRPr="005A264E">
        <w:t xml:space="preserve"> và khoản 5 Điều 8 Quy đị</w:t>
      </w:r>
      <w:r>
        <w:t>nh này</w:t>
      </w:r>
      <w:r w:rsidRPr="005A264E">
        <w:t>.</w:t>
      </w:r>
    </w:p>
    <w:p w:rsidR="00F4171F" w:rsidRPr="005A264E" w:rsidRDefault="00F4171F" w:rsidP="00F4171F">
      <w:pPr>
        <w:spacing w:before="120"/>
        <w:ind w:firstLine="720"/>
        <w:jc w:val="both"/>
      </w:pPr>
      <w:r w:rsidRPr="005A264E">
        <w:t>4. Lệ phí trước bạ nhà, đất trên địa bàn các phường, thị trấn.</w:t>
      </w:r>
    </w:p>
    <w:p w:rsidR="00F4171F" w:rsidRPr="00E227DE" w:rsidRDefault="00F4171F" w:rsidP="00F4171F">
      <w:pPr>
        <w:tabs>
          <w:tab w:val="left" w:pos="793"/>
        </w:tabs>
        <w:spacing w:before="120"/>
        <w:ind w:firstLine="792"/>
        <w:jc w:val="both"/>
        <w:rPr>
          <w:b/>
        </w:rPr>
      </w:pPr>
      <w:r w:rsidRPr="00E227DE">
        <w:rPr>
          <w:b/>
        </w:rPr>
        <w:t>Điều 10. Phân chia các khoản thu giữa các cấp ngân sách ở địa phương</w:t>
      </w:r>
    </w:p>
    <w:p w:rsidR="00F4171F" w:rsidRPr="00E227DE" w:rsidRDefault="00F4171F" w:rsidP="00F4171F">
      <w:pPr>
        <w:tabs>
          <w:tab w:val="left" w:pos="793"/>
        </w:tabs>
        <w:spacing w:before="120"/>
        <w:ind w:firstLine="792"/>
        <w:jc w:val="both"/>
      </w:pPr>
      <w:r w:rsidRPr="00E227DE">
        <w:t>1. Tỷ lệ phần trăm (%) phân chia các khoản thu giữa các cấp ngân sách ở địa phương:</w:t>
      </w:r>
    </w:p>
    <w:tbl>
      <w:tblPr>
        <w:tblW w:w="9214" w:type="dxa"/>
        <w:tblInd w:w="-5" w:type="dxa"/>
        <w:tblLook w:val="04A0" w:firstRow="1" w:lastRow="0" w:firstColumn="1" w:lastColumn="0" w:noHBand="0" w:noVBand="1"/>
      </w:tblPr>
      <w:tblGrid>
        <w:gridCol w:w="6663"/>
        <w:gridCol w:w="809"/>
        <w:gridCol w:w="896"/>
        <w:gridCol w:w="846"/>
      </w:tblGrid>
      <w:tr w:rsidR="00F4171F" w:rsidRPr="00E227DE" w:rsidTr="00F4171F">
        <w:trPr>
          <w:trHeight w:val="615"/>
          <w:tblHeader/>
        </w:trPr>
        <w:tc>
          <w:tcPr>
            <w:tcW w:w="6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171F" w:rsidRPr="00E70B2C" w:rsidRDefault="00F4171F" w:rsidP="00E70B2C">
            <w:pPr>
              <w:jc w:val="center"/>
              <w:rPr>
                <w:b/>
                <w:bCs/>
                <w:sz w:val="24"/>
                <w:szCs w:val="24"/>
              </w:rPr>
            </w:pPr>
            <w:r w:rsidRPr="00E70B2C">
              <w:rPr>
                <w:b/>
                <w:bCs/>
                <w:sz w:val="24"/>
                <w:szCs w:val="24"/>
              </w:rPr>
              <w:t xml:space="preserve"> KHOẢN THU, SẮC THUẾ                                                     </w:t>
            </w:r>
          </w:p>
        </w:tc>
        <w:tc>
          <w:tcPr>
            <w:tcW w:w="2551" w:type="dxa"/>
            <w:gridSpan w:val="3"/>
            <w:tcBorders>
              <w:top w:val="single" w:sz="4" w:space="0" w:color="auto"/>
              <w:left w:val="nil"/>
              <w:bottom w:val="single" w:sz="4" w:space="0" w:color="auto"/>
              <w:right w:val="single" w:sz="4" w:space="0" w:color="auto"/>
            </w:tcBorders>
            <w:shd w:val="clear" w:color="auto" w:fill="auto"/>
            <w:vAlign w:val="bottom"/>
          </w:tcPr>
          <w:p w:rsidR="00F4171F" w:rsidRPr="00E70B2C" w:rsidRDefault="00F4171F" w:rsidP="00E70B2C">
            <w:pPr>
              <w:jc w:val="center"/>
              <w:rPr>
                <w:b/>
                <w:bCs/>
                <w:sz w:val="24"/>
                <w:szCs w:val="24"/>
              </w:rPr>
            </w:pPr>
            <w:r w:rsidRPr="00E70B2C">
              <w:rPr>
                <w:b/>
                <w:bCs/>
                <w:sz w:val="24"/>
                <w:szCs w:val="24"/>
              </w:rPr>
              <w:t>Tỷ lệ % phân chia các khoản thu</w:t>
            </w:r>
          </w:p>
        </w:tc>
      </w:tr>
      <w:tr w:rsidR="00F4171F" w:rsidRPr="00E227DE" w:rsidTr="00F4171F">
        <w:trPr>
          <w:trHeight w:val="945"/>
          <w:tblHeader/>
        </w:trPr>
        <w:tc>
          <w:tcPr>
            <w:tcW w:w="6663" w:type="dxa"/>
            <w:vMerge/>
            <w:tcBorders>
              <w:top w:val="nil"/>
              <w:left w:val="single" w:sz="4" w:space="0" w:color="auto"/>
              <w:bottom w:val="single" w:sz="4" w:space="0" w:color="auto"/>
              <w:right w:val="single" w:sz="4" w:space="0" w:color="auto"/>
            </w:tcBorders>
            <w:vAlign w:val="center"/>
            <w:hideMark/>
          </w:tcPr>
          <w:p w:rsidR="00F4171F" w:rsidRPr="00E70B2C" w:rsidRDefault="00F4171F" w:rsidP="00E70B2C">
            <w:pPr>
              <w:rPr>
                <w:b/>
                <w:bCs/>
                <w:sz w:val="24"/>
                <w:szCs w:val="24"/>
              </w:rPr>
            </w:pPr>
          </w:p>
        </w:tc>
        <w:tc>
          <w:tcPr>
            <w:tcW w:w="809" w:type="dxa"/>
            <w:tcBorders>
              <w:top w:val="nil"/>
              <w:left w:val="nil"/>
              <w:bottom w:val="single" w:sz="4" w:space="0" w:color="auto"/>
              <w:right w:val="single" w:sz="4" w:space="0" w:color="auto"/>
            </w:tcBorders>
            <w:shd w:val="clear" w:color="auto" w:fill="auto"/>
            <w:vAlign w:val="center"/>
            <w:hideMark/>
          </w:tcPr>
          <w:p w:rsidR="00F4171F" w:rsidRPr="00E70B2C" w:rsidRDefault="00F4171F" w:rsidP="00E70B2C">
            <w:pPr>
              <w:jc w:val="center"/>
              <w:rPr>
                <w:b/>
                <w:sz w:val="24"/>
                <w:szCs w:val="24"/>
              </w:rPr>
            </w:pPr>
            <w:r w:rsidRPr="00E70B2C">
              <w:rPr>
                <w:b/>
                <w:sz w:val="24"/>
                <w:szCs w:val="24"/>
              </w:rPr>
              <w:t>NS cấp tỉnh</w:t>
            </w:r>
          </w:p>
        </w:tc>
        <w:tc>
          <w:tcPr>
            <w:tcW w:w="896" w:type="dxa"/>
            <w:tcBorders>
              <w:top w:val="nil"/>
              <w:left w:val="nil"/>
              <w:bottom w:val="single" w:sz="4" w:space="0" w:color="auto"/>
              <w:right w:val="single" w:sz="4" w:space="0" w:color="auto"/>
            </w:tcBorders>
            <w:shd w:val="clear" w:color="auto" w:fill="auto"/>
            <w:vAlign w:val="center"/>
            <w:hideMark/>
          </w:tcPr>
          <w:p w:rsidR="00F4171F" w:rsidRPr="00E70B2C" w:rsidRDefault="00F4171F" w:rsidP="00E70B2C">
            <w:pPr>
              <w:jc w:val="center"/>
              <w:rPr>
                <w:b/>
                <w:sz w:val="24"/>
                <w:szCs w:val="24"/>
              </w:rPr>
            </w:pPr>
            <w:r w:rsidRPr="00E70B2C">
              <w:rPr>
                <w:b/>
                <w:sz w:val="24"/>
                <w:szCs w:val="24"/>
              </w:rPr>
              <w:t>NS cấp huyện</w:t>
            </w:r>
          </w:p>
        </w:tc>
        <w:tc>
          <w:tcPr>
            <w:tcW w:w="846" w:type="dxa"/>
            <w:tcBorders>
              <w:top w:val="nil"/>
              <w:left w:val="nil"/>
              <w:bottom w:val="single" w:sz="4" w:space="0" w:color="auto"/>
              <w:right w:val="single" w:sz="4" w:space="0" w:color="auto"/>
            </w:tcBorders>
            <w:shd w:val="clear" w:color="auto" w:fill="auto"/>
            <w:vAlign w:val="center"/>
            <w:hideMark/>
          </w:tcPr>
          <w:p w:rsidR="00F4171F" w:rsidRPr="00E70B2C" w:rsidRDefault="00F4171F" w:rsidP="00E70B2C">
            <w:pPr>
              <w:jc w:val="center"/>
              <w:rPr>
                <w:b/>
                <w:sz w:val="24"/>
                <w:szCs w:val="24"/>
              </w:rPr>
            </w:pPr>
            <w:r w:rsidRPr="00E70B2C">
              <w:rPr>
                <w:b/>
                <w:sz w:val="24"/>
                <w:szCs w:val="24"/>
              </w:rPr>
              <w:t>NS cấp xã</w:t>
            </w:r>
          </w:p>
        </w:tc>
      </w:tr>
      <w:tr w:rsidR="00F4171F" w:rsidRPr="00E227DE" w:rsidTr="00F4171F">
        <w:trPr>
          <w:trHeight w:val="39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rPr>
                <w:b/>
                <w:bCs/>
              </w:rPr>
            </w:pPr>
            <w:r w:rsidRPr="00E227DE">
              <w:rPr>
                <w:b/>
                <w:bCs/>
              </w:rPr>
              <w:t>I - CÁC KHOẢN THU NGÂN SÁCH ĐỊA PHƯƠNG HƯỞNG 100%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rPr>
                <w:b/>
                <w:bCs/>
              </w:rPr>
            </w:pP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rPr>
                <w:b/>
                <w:bCs/>
              </w:rPr>
            </w:pP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rPr>
                <w:b/>
                <w:bCs/>
              </w:rP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 xml:space="preserve">1. Thuế tài nguyên </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1.1. Tài nguyên khoáng sản kim loại</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6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1.2. Tài nguyên nước, tài nguyên khoáng sản phi kim loại và các loại tài nguyên, khoáng sản còn lại:</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6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1.2.1. Thu của các doanh nghiệp có vốn nhà nước, doanh nghiệp có vốn đầu tư nước ngoài từ 51% trở lên</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pPr>
            <w:r w:rsidRPr="00E227DE">
              <w:t>1.2.2. Thu của các doanh nghiệp ngoài quốc doanh và thu của cá nhân</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 xml:space="preserve"> - Trên địa bàn thành phố Lào Cai</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72</w:t>
            </w: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28</w:t>
            </w: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 xml:space="preserve"> - Trên địa bàn thị xã Sa Pa và các huyện</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2. Thuế sử dụng đất nông nghiệp</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3. Thuế sử dụng đất phi nông nghiệp</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 xml:space="preserve">4. Tiền sử dụng đất </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FC6184" w:rsidTr="00E51310">
        <w:trPr>
          <w:trHeight w:val="767"/>
        </w:trPr>
        <w:tc>
          <w:tcPr>
            <w:tcW w:w="6663" w:type="dxa"/>
            <w:tcBorders>
              <w:top w:val="nil"/>
              <w:left w:val="single" w:sz="4" w:space="0" w:color="auto"/>
              <w:bottom w:val="single" w:sz="4" w:space="0" w:color="auto"/>
              <w:right w:val="single" w:sz="4" w:space="0" w:color="auto"/>
            </w:tcBorders>
            <w:shd w:val="clear" w:color="auto" w:fill="auto"/>
            <w:vAlign w:val="center"/>
          </w:tcPr>
          <w:p w:rsidR="00F4171F" w:rsidRPr="00054E32" w:rsidRDefault="00F4171F" w:rsidP="00332BA2">
            <w:pPr>
              <w:spacing w:before="120"/>
              <w:jc w:val="both"/>
              <w:rPr>
                <w:color w:val="FF0000"/>
              </w:rPr>
            </w:pPr>
            <w:r w:rsidRPr="000734DE">
              <w:t>4.1.</w:t>
            </w:r>
            <w:r w:rsidRPr="00FC6184">
              <w:rPr>
                <w:color w:val="FF0000"/>
              </w:rPr>
              <w:t xml:space="preserve"> </w:t>
            </w:r>
            <w:r>
              <w:t xml:space="preserve">Thu từ đấu giá </w:t>
            </w:r>
            <w:r w:rsidR="00332BA2">
              <w:t>quyền sử dụng đất</w:t>
            </w:r>
            <w:r>
              <w:t xml:space="preserve">, gồm: Đất gắn với </w:t>
            </w:r>
            <w:r w:rsidRPr="00745426">
              <w:t>nhà và tài sản trên đất thu hồi</w:t>
            </w:r>
            <w:r>
              <w:rPr>
                <w:rFonts w:ascii="Segoe UI" w:hAnsi="Segoe UI" w:cs="Segoe UI"/>
                <w:color w:val="FF0000"/>
                <w:sz w:val="23"/>
                <w:szCs w:val="23"/>
                <w:shd w:val="clear" w:color="auto" w:fill="FFFFFF"/>
              </w:rPr>
              <w:t xml:space="preserve"> </w:t>
            </w:r>
            <w:r>
              <w:t xml:space="preserve">của các cơ quan, đơn vị cấp tỉnh, cơ quan Trung ương; thu hồi của các cơ quan </w:t>
            </w:r>
            <w:r>
              <w:lastRenderedPageBreak/>
              <w:t xml:space="preserve">đơn vị cấp huyện trên địa bàn các phường thuộc thành phố Lào Cai và thị xã Sa Pa; đất khu công nghiệp; đất dôi dư sau kiểm kê, đo đạc lại do cơ quan cấp tỉnh thực hiện; </w:t>
            </w:r>
            <w:r w:rsidRPr="0077378F">
              <w:t xml:space="preserve">đấu giá các quỹ đất </w:t>
            </w:r>
            <w:r w:rsidR="00332BA2">
              <w:t xml:space="preserve">khác do cơ quan, đơn vị cấp tỉnh quản lý </w:t>
            </w:r>
            <w:r w:rsidRPr="0077378F">
              <w:t xml:space="preserve">mà </w:t>
            </w:r>
            <w:r>
              <w:t>cấp</w:t>
            </w:r>
            <w:r w:rsidRPr="0077378F">
              <w:t xml:space="preserve"> huyện</w:t>
            </w:r>
            <w:r>
              <w:t xml:space="preserve"> </w:t>
            </w:r>
            <w:r w:rsidRPr="0077378F">
              <w:t xml:space="preserve">không </w:t>
            </w:r>
            <w:r>
              <w:t>được giao nhiệm vụ</w:t>
            </w:r>
            <w:r w:rsidRPr="0077378F">
              <w:t xml:space="preserve"> giải phóng mặt bằng</w:t>
            </w:r>
            <w:r w:rsidR="004D38AA">
              <w:t>. Thu từ chuyển mục đích sử dụng đất của các tổ chức.</w:t>
            </w:r>
          </w:p>
        </w:tc>
        <w:tc>
          <w:tcPr>
            <w:tcW w:w="809" w:type="dxa"/>
            <w:tcBorders>
              <w:top w:val="nil"/>
              <w:left w:val="nil"/>
              <w:bottom w:val="single" w:sz="4" w:space="0" w:color="auto"/>
              <w:right w:val="single" w:sz="4" w:space="0" w:color="auto"/>
            </w:tcBorders>
            <w:shd w:val="clear" w:color="auto" w:fill="auto"/>
            <w:vAlign w:val="center"/>
          </w:tcPr>
          <w:p w:rsidR="00F4171F" w:rsidRPr="00F4171F" w:rsidRDefault="00F4171F" w:rsidP="00F4171F">
            <w:pPr>
              <w:spacing w:before="120"/>
              <w:jc w:val="center"/>
            </w:pPr>
            <w:r w:rsidRPr="00F4171F">
              <w:lastRenderedPageBreak/>
              <w:t>100</w:t>
            </w:r>
          </w:p>
        </w:tc>
        <w:tc>
          <w:tcPr>
            <w:tcW w:w="896" w:type="dxa"/>
            <w:tcBorders>
              <w:top w:val="nil"/>
              <w:left w:val="nil"/>
              <w:bottom w:val="single" w:sz="4" w:space="0" w:color="auto"/>
              <w:right w:val="single" w:sz="4" w:space="0" w:color="auto"/>
            </w:tcBorders>
            <w:shd w:val="clear" w:color="auto" w:fill="auto"/>
            <w:vAlign w:val="center"/>
          </w:tcPr>
          <w:p w:rsidR="00F4171F" w:rsidRPr="00F4171F"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tcPr>
          <w:p w:rsidR="00F4171F" w:rsidRPr="00FC6184" w:rsidRDefault="00F4171F" w:rsidP="00F4171F">
            <w:pPr>
              <w:spacing w:before="120"/>
              <w:jc w:val="center"/>
              <w:rPr>
                <w:color w:val="FF0000"/>
              </w:rPr>
            </w:pPr>
          </w:p>
        </w:tc>
      </w:tr>
      <w:tr w:rsidR="00F4171F" w:rsidRPr="00FC6184" w:rsidTr="00E51310">
        <w:trPr>
          <w:trHeight w:val="1759"/>
        </w:trPr>
        <w:tc>
          <w:tcPr>
            <w:tcW w:w="6663" w:type="dxa"/>
            <w:tcBorders>
              <w:top w:val="nil"/>
              <w:left w:val="single" w:sz="4" w:space="0" w:color="auto"/>
              <w:bottom w:val="single" w:sz="4" w:space="0" w:color="auto"/>
              <w:right w:val="single" w:sz="4" w:space="0" w:color="auto"/>
            </w:tcBorders>
            <w:shd w:val="clear" w:color="auto" w:fill="auto"/>
            <w:vAlign w:val="center"/>
          </w:tcPr>
          <w:p w:rsidR="00F4171F" w:rsidRPr="006A6CBA" w:rsidRDefault="00F4171F" w:rsidP="00E51310">
            <w:pPr>
              <w:spacing w:before="120"/>
              <w:jc w:val="both"/>
              <w:rPr>
                <w:color w:val="FF0000"/>
              </w:rPr>
            </w:pPr>
            <w:r w:rsidRPr="000734DE">
              <w:lastRenderedPageBreak/>
              <w:t xml:space="preserve">4.2. </w:t>
            </w:r>
            <w:r>
              <w:t xml:space="preserve">Thu từ đấu giá các quỹ đất được tạo ra bởi các dự án đầu tư kết cấu hạ tầng, dự án phát triển nhà ở; từ giao đất tái định cư </w:t>
            </w:r>
            <w:r w:rsidR="00E51310">
              <w:t>được</w:t>
            </w:r>
            <w:r>
              <w:t xml:space="preserve"> đầu tư bằng </w:t>
            </w:r>
            <w:r w:rsidR="00E51310">
              <w:t xml:space="preserve">toàn bộ </w:t>
            </w:r>
            <w:r>
              <w:t>vốn ngân sách tỉnh, ngân sách Trung ương mà cấp huyện được giao nhiệm vụ giải phóng mặt bằng</w:t>
            </w:r>
          </w:p>
        </w:tc>
        <w:tc>
          <w:tcPr>
            <w:tcW w:w="809" w:type="dxa"/>
            <w:tcBorders>
              <w:top w:val="nil"/>
              <w:left w:val="nil"/>
              <w:bottom w:val="single" w:sz="4" w:space="0" w:color="auto"/>
              <w:right w:val="single" w:sz="4" w:space="0" w:color="auto"/>
            </w:tcBorders>
            <w:shd w:val="clear" w:color="auto" w:fill="auto"/>
            <w:vAlign w:val="center"/>
          </w:tcPr>
          <w:p w:rsidR="00F4171F" w:rsidRPr="00F4171F" w:rsidRDefault="00F4171F" w:rsidP="00F4171F">
            <w:pPr>
              <w:spacing w:before="120"/>
              <w:jc w:val="center"/>
            </w:pPr>
            <w:r w:rsidRPr="00F4171F">
              <w:t>95</w:t>
            </w:r>
          </w:p>
        </w:tc>
        <w:tc>
          <w:tcPr>
            <w:tcW w:w="896" w:type="dxa"/>
            <w:tcBorders>
              <w:top w:val="nil"/>
              <w:left w:val="nil"/>
              <w:bottom w:val="single" w:sz="4" w:space="0" w:color="auto"/>
              <w:right w:val="single" w:sz="4" w:space="0" w:color="auto"/>
            </w:tcBorders>
            <w:shd w:val="clear" w:color="auto" w:fill="auto"/>
            <w:vAlign w:val="center"/>
          </w:tcPr>
          <w:p w:rsidR="00F4171F" w:rsidRPr="00F4171F" w:rsidRDefault="00F4171F" w:rsidP="00F4171F">
            <w:pPr>
              <w:spacing w:before="120"/>
              <w:jc w:val="center"/>
            </w:pPr>
            <w:r w:rsidRPr="00F4171F">
              <w:t>5</w:t>
            </w:r>
          </w:p>
        </w:tc>
        <w:tc>
          <w:tcPr>
            <w:tcW w:w="846" w:type="dxa"/>
            <w:tcBorders>
              <w:top w:val="nil"/>
              <w:left w:val="nil"/>
              <w:bottom w:val="single" w:sz="4" w:space="0" w:color="auto"/>
              <w:right w:val="single" w:sz="4" w:space="0" w:color="auto"/>
            </w:tcBorders>
            <w:shd w:val="clear" w:color="auto" w:fill="auto"/>
            <w:vAlign w:val="center"/>
          </w:tcPr>
          <w:p w:rsidR="00F4171F" w:rsidRPr="00FC6184" w:rsidRDefault="00F4171F" w:rsidP="00F4171F">
            <w:pPr>
              <w:spacing w:before="120"/>
              <w:jc w:val="center"/>
              <w:rPr>
                <w:color w:val="FF0000"/>
              </w:rPr>
            </w:pPr>
          </w:p>
        </w:tc>
      </w:tr>
      <w:tr w:rsidR="00F4171F" w:rsidRPr="00E227DE" w:rsidTr="00F4171F">
        <w:trPr>
          <w:trHeight w:val="198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5A264E" w:rsidRDefault="00F4171F" w:rsidP="00E51310">
            <w:pPr>
              <w:spacing w:before="120"/>
              <w:jc w:val="both"/>
            </w:pPr>
            <w:r w:rsidRPr="005A264E">
              <w:t>4.</w:t>
            </w:r>
            <w:r>
              <w:t>3</w:t>
            </w:r>
            <w:r w:rsidRPr="005A264E">
              <w:t xml:space="preserve">. </w:t>
            </w:r>
            <w:r>
              <w:t xml:space="preserve">Thu từ đấu giá </w:t>
            </w:r>
            <w:r w:rsidR="00332BA2">
              <w:t>quyền sử dụng đất</w:t>
            </w:r>
            <w:r>
              <w:t xml:space="preserve">, gồm: Đất gắn với nhà </w:t>
            </w:r>
            <w:r w:rsidRPr="00745426">
              <w:t>và tài sản trên đất thu hồi</w:t>
            </w:r>
            <w:r>
              <w:rPr>
                <w:rFonts w:ascii="Segoe UI" w:hAnsi="Segoe UI" w:cs="Segoe UI"/>
                <w:color w:val="FF0000"/>
                <w:sz w:val="23"/>
                <w:szCs w:val="23"/>
                <w:shd w:val="clear" w:color="auto" w:fill="FFFFFF"/>
              </w:rPr>
              <w:t xml:space="preserve"> </w:t>
            </w:r>
            <w:r>
              <w:t xml:space="preserve">của các cơ quan, đơn vị cấp huyện </w:t>
            </w:r>
            <w:r w:rsidR="00332BA2">
              <w:t xml:space="preserve">và cấp xã </w:t>
            </w:r>
            <w:r>
              <w:t xml:space="preserve">(trừ các cơ quan đơn vị cấp huyện </w:t>
            </w:r>
            <w:r w:rsidR="00332BA2">
              <w:t xml:space="preserve">và cấp xã </w:t>
            </w:r>
            <w:r>
              <w:t>trên địa bàn các phường thuộc thành phố Lào Cai và thị xã Sa Pa); các quỹ đất được tạo ra bởi các dự án kết cấu hạ tầng, dự án phát triển nhà ở</w:t>
            </w:r>
            <w:r w:rsidR="00332BA2">
              <w:t xml:space="preserve"> </w:t>
            </w:r>
            <w:r>
              <w:t xml:space="preserve">có vốn đầu tư của ngân sách cấp huyện; </w:t>
            </w:r>
            <w:r w:rsidR="00332BA2">
              <w:t>các quỹ đất khác do cơ quan, đơn vị cấp huyện quản lý</w:t>
            </w:r>
            <w:r w:rsidR="00E51310">
              <w:t>;</w:t>
            </w:r>
            <w:r w:rsidR="00332BA2">
              <w:t xml:space="preserve"> </w:t>
            </w:r>
            <w:r w:rsidR="00E51310">
              <w:t xml:space="preserve">đất dôi dư sau kiểm kê, đo đạc lại do cơ quan cấp huyện thực hiện. </w:t>
            </w:r>
            <w:r w:rsidR="00332BA2">
              <w:t>Thu từ giao</w:t>
            </w:r>
            <w:r w:rsidR="00E51310">
              <w:t xml:space="preserve"> đất</w:t>
            </w:r>
            <w:r w:rsidR="00332BA2">
              <w:t xml:space="preserve"> tái định cư có vốn đầu tư của ngân sách cấp huyện</w:t>
            </w:r>
            <w:r w:rsidR="00E51310">
              <w:t>;</w:t>
            </w:r>
            <w:r w:rsidR="00332BA2">
              <w:t xml:space="preserve"> </w:t>
            </w:r>
          </w:p>
        </w:tc>
        <w:tc>
          <w:tcPr>
            <w:tcW w:w="809" w:type="dxa"/>
            <w:tcBorders>
              <w:top w:val="nil"/>
              <w:left w:val="nil"/>
              <w:bottom w:val="single" w:sz="4" w:space="0" w:color="auto"/>
              <w:right w:val="single" w:sz="4" w:space="0" w:color="auto"/>
            </w:tcBorders>
            <w:shd w:val="clear" w:color="auto" w:fill="auto"/>
            <w:vAlign w:val="center"/>
            <w:hideMark/>
          </w:tcPr>
          <w:p w:rsidR="00F4171F" w:rsidRPr="005A264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5A264E" w:rsidRDefault="00F4171F" w:rsidP="00F4171F">
            <w:pPr>
              <w:spacing w:before="120"/>
              <w:jc w:val="center"/>
            </w:pPr>
            <w:r w:rsidRPr="005A264E">
              <w:t>100</w:t>
            </w:r>
          </w:p>
        </w:tc>
        <w:tc>
          <w:tcPr>
            <w:tcW w:w="846" w:type="dxa"/>
            <w:tcBorders>
              <w:top w:val="nil"/>
              <w:left w:val="nil"/>
              <w:bottom w:val="single" w:sz="4" w:space="0" w:color="auto"/>
              <w:right w:val="single" w:sz="4" w:space="0" w:color="auto"/>
            </w:tcBorders>
            <w:shd w:val="clear" w:color="auto" w:fill="auto"/>
            <w:vAlign w:val="center"/>
            <w:hideMark/>
          </w:tcPr>
          <w:p w:rsidR="00F4171F" w:rsidRPr="005A264E" w:rsidRDefault="00F4171F" w:rsidP="00F4171F">
            <w:pPr>
              <w:spacing w:before="120"/>
              <w:jc w:val="center"/>
            </w:pPr>
          </w:p>
        </w:tc>
      </w:tr>
      <w:tr w:rsidR="00F4171F" w:rsidRPr="00E227DE" w:rsidTr="00F4171F">
        <w:trPr>
          <w:trHeight w:val="762"/>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4.</w:t>
            </w:r>
            <w:r>
              <w:t>4</w:t>
            </w:r>
            <w:r w:rsidRPr="00E227DE">
              <w:t>. Thu tiền sử dụng đất từ dự án phát triển nhà ở được lựa chọn nhà đầu tư thông qua hình thức đấu thầu (bao gồm cả thu từ quỹ đất tái định cư thuộc dự án)</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4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5A264E" w:rsidRDefault="00F4171F" w:rsidP="00F4171F">
            <w:pPr>
              <w:spacing w:before="120"/>
              <w:jc w:val="both"/>
            </w:pPr>
            <w:r>
              <w:t>4.4</w:t>
            </w:r>
            <w:r w:rsidRPr="005A264E">
              <w:t>.1. Trên địa bàn thành phố Lào Cai, thị xã Sa Pa và xã Y Tý</w:t>
            </w:r>
          </w:p>
        </w:tc>
        <w:tc>
          <w:tcPr>
            <w:tcW w:w="809" w:type="dxa"/>
            <w:tcBorders>
              <w:top w:val="nil"/>
              <w:left w:val="nil"/>
              <w:bottom w:val="single" w:sz="4" w:space="0" w:color="auto"/>
              <w:right w:val="single" w:sz="4" w:space="0" w:color="auto"/>
            </w:tcBorders>
            <w:shd w:val="clear" w:color="auto" w:fill="auto"/>
            <w:vAlign w:val="center"/>
            <w:hideMark/>
          </w:tcPr>
          <w:p w:rsidR="00F4171F" w:rsidRPr="005A264E" w:rsidRDefault="00F4171F" w:rsidP="00F4171F">
            <w:pPr>
              <w:spacing w:before="120"/>
              <w:jc w:val="center"/>
            </w:pPr>
            <w:r>
              <w:t>80</w:t>
            </w:r>
          </w:p>
        </w:tc>
        <w:tc>
          <w:tcPr>
            <w:tcW w:w="896" w:type="dxa"/>
            <w:tcBorders>
              <w:top w:val="nil"/>
              <w:left w:val="nil"/>
              <w:bottom w:val="single" w:sz="4" w:space="0" w:color="auto"/>
              <w:right w:val="single" w:sz="4" w:space="0" w:color="auto"/>
            </w:tcBorders>
            <w:shd w:val="clear" w:color="auto" w:fill="auto"/>
            <w:vAlign w:val="center"/>
            <w:hideMark/>
          </w:tcPr>
          <w:p w:rsidR="00F4171F" w:rsidRPr="005A264E" w:rsidRDefault="00F4171F" w:rsidP="00F4171F">
            <w:pPr>
              <w:spacing w:before="120"/>
              <w:jc w:val="center"/>
            </w:pPr>
            <w:r>
              <w:t>20</w:t>
            </w:r>
          </w:p>
        </w:tc>
        <w:tc>
          <w:tcPr>
            <w:tcW w:w="846" w:type="dxa"/>
            <w:tcBorders>
              <w:top w:val="nil"/>
              <w:left w:val="nil"/>
              <w:bottom w:val="single" w:sz="4" w:space="0" w:color="auto"/>
              <w:right w:val="single" w:sz="4" w:space="0" w:color="auto"/>
            </w:tcBorders>
            <w:shd w:val="clear" w:color="auto" w:fill="auto"/>
            <w:vAlign w:val="center"/>
            <w:hideMark/>
          </w:tcPr>
          <w:p w:rsidR="00F4171F" w:rsidRPr="005A264E" w:rsidRDefault="00F4171F" w:rsidP="00F4171F">
            <w:pPr>
              <w:spacing w:before="120"/>
              <w:jc w:val="center"/>
            </w:pPr>
          </w:p>
        </w:tc>
      </w:tr>
      <w:tr w:rsidR="00F4171F" w:rsidRPr="00E227DE" w:rsidTr="00F4171F">
        <w:trPr>
          <w:trHeight w:val="356"/>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t>4.4</w:t>
            </w:r>
            <w:r w:rsidRPr="00E227DE">
              <w:t>.2. Trên địa bàn các huyện</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50</w:t>
            </w: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50</w:t>
            </w: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992E02">
        <w:trPr>
          <w:trHeight w:val="866"/>
        </w:trPr>
        <w:tc>
          <w:tcPr>
            <w:tcW w:w="6663" w:type="dxa"/>
            <w:tcBorders>
              <w:top w:val="nil"/>
              <w:left w:val="single" w:sz="4" w:space="0" w:color="auto"/>
              <w:bottom w:val="single" w:sz="4" w:space="0" w:color="auto"/>
              <w:right w:val="single" w:sz="4" w:space="0" w:color="auto"/>
            </w:tcBorders>
            <w:shd w:val="clear" w:color="auto" w:fill="auto"/>
            <w:vAlign w:val="center"/>
          </w:tcPr>
          <w:p w:rsidR="00F4171F" w:rsidRDefault="00F4171F" w:rsidP="00F4171F">
            <w:pPr>
              <w:spacing w:before="120"/>
              <w:jc w:val="both"/>
            </w:pPr>
            <w:r>
              <w:t xml:space="preserve">4.5. Thu từ đấu giá các quỹ đất dôi dư sau kiểm kê, đo đạc lại do cấp xã thực hiện; đất xen kẹp giữa các làn dân cư </w:t>
            </w:r>
          </w:p>
        </w:tc>
        <w:tc>
          <w:tcPr>
            <w:tcW w:w="809" w:type="dxa"/>
            <w:tcBorders>
              <w:top w:val="nil"/>
              <w:left w:val="nil"/>
              <w:bottom w:val="single" w:sz="4" w:space="0" w:color="auto"/>
              <w:right w:val="single" w:sz="4" w:space="0" w:color="auto"/>
            </w:tcBorders>
            <w:shd w:val="clear" w:color="auto" w:fill="auto"/>
            <w:vAlign w:val="center"/>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tcPr>
          <w:p w:rsidR="00F4171F" w:rsidRPr="00E227DE" w:rsidRDefault="00F4171F" w:rsidP="00F4171F">
            <w:pPr>
              <w:spacing w:before="120"/>
              <w:jc w:val="center"/>
            </w:pPr>
            <w:r>
              <w:t>100</w:t>
            </w:r>
          </w:p>
        </w:tc>
      </w:tr>
      <w:tr w:rsidR="00F4171F" w:rsidRPr="00E227DE" w:rsidTr="004D38AA">
        <w:trPr>
          <w:trHeight w:val="103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85334B">
            <w:pPr>
              <w:spacing w:before="120"/>
              <w:jc w:val="both"/>
            </w:pPr>
            <w:r>
              <w:t>4.6</w:t>
            </w:r>
            <w:r w:rsidRPr="00E227DE">
              <w:t xml:space="preserve">. </w:t>
            </w:r>
            <w:r>
              <w:t xml:space="preserve">Thu </w:t>
            </w:r>
            <w:r w:rsidRPr="00060797">
              <w:t>tiền chuyển mục đích sử dụng đất</w:t>
            </w:r>
            <w:r>
              <w:t xml:space="preserve">, </w:t>
            </w:r>
            <w:r w:rsidRPr="00060797">
              <w:t>công nhận quyền sử dụng đất</w:t>
            </w:r>
            <w:r>
              <w:t xml:space="preserve"> </w:t>
            </w:r>
            <w:r w:rsidRPr="00060797">
              <w:t xml:space="preserve">của cá nhân, hộ gia đình; </w:t>
            </w:r>
            <w:r>
              <w:t>t</w:t>
            </w:r>
            <w:r w:rsidRPr="00060797">
              <w:t>hu từ các quỹ đất khác trên địa bàn các xã, phường, thị trấn</w:t>
            </w:r>
            <w:r>
              <w:t xml:space="preserve"> </w:t>
            </w:r>
            <w:r w:rsidRPr="00E227DE">
              <w:t xml:space="preserve">ngoài quỹ đất tại </w:t>
            </w:r>
            <w:r>
              <w:t xml:space="preserve">các </w:t>
            </w:r>
            <w:r w:rsidRPr="00E227DE">
              <w:t>mục 4.1; 4.2; 4.3</w:t>
            </w:r>
            <w:r>
              <w:t>; 4,4; 4,5</w:t>
            </w:r>
            <w:r w:rsidRPr="00E227DE">
              <w:t xml:space="preserve">  </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tcPr>
          <w:p w:rsidR="00F4171F" w:rsidRPr="00E227DE" w:rsidRDefault="00F4171F" w:rsidP="00F4171F">
            <w:pPr>
              <w:spacing w:before="120"/>
              <w:jc w:val="center"/>
            </w:pPr>
          </w:p>
        </w:tc>
      </w:tr>
      <w:tr w:rsidR="004D38AA" w:rsidRPr="00E227DE" w:rsidTr="004D38AA">
        <w:trPr>
          <w:trHeight w:val="520"/>
        </w:trPr>
        <w:tc>
          <w:tcPr>
            <w:tcW w:w="6663" w:type="dxa"/>
            <w:tcBorders>
              <w:top w:val="nil"/>
              <w:left w:val="single" w:sz="4" w:space="0" w:color="auto"/>
              <w:bottom w:val="single" w:sz="4" w:space="0" w:color="auto"/>
              <w:right w:val="single" w:sz="4" w:space="0" w:color="auto"/>
            </w:tcBorders>
            <w:shd w:val="clear" w:color="auto" w:fill="auto"/>
            <w:vAlign w:val="center"/>
          </w:tcPr>
          <w:p w:rsidR="004D38AA" w:rsidRPr="0000672A" w:rsidRDefault="004D38AA" w:rsidP="00F4171F">
            <w:pPr>
              <w:spacing w:before="120"/>
              <w:jc w:val="both"/>
              <w:rPr>
                <w:lang w:val="vi-VN"/>
              </w:rPr>
            </w:pPr>
            <w:r>
              <w:lastRenderedPageBreak/>
              <w:t>4.6.1. Trên địa bàn các phường</w:t>
            </w:r>
            <w:r w:rsidR="0000672A">
              <w:rPr>
                <w:lang w:val="vi-VN"/>
              </w:rPr>
              <w:t>, thị trấn</w:t>
            </w:r>
          </w:p>
        </w:tc>
        <w:tc>
          <w:tcPr>
            <w:tcW w:w="809" w:type="dxa"/>
            <w:tcBorders>
              <w:top w:val="nil"/>
              <w:left w:val="nil"/>
              <w:bottom w:val="single" w:sz="4" w:space="0" w:color="auto"/>
              <w:right w:val="single" w:sz="4" w:space="0" w:color="auto"/>
            </w:tcBorders>
            <w:shd w:val="clear" w:color="auto" w:fill="auto"/>
            <w:vAlign w:val="center"/>
          </w:tcPr>
          <w:p w:rsidR="004D38AA" w:rsidRPr="00E227DE" w:rsidRDefault="004D38AA"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tcPr>
          <w:p w:rsidR="004D38AA" w:rsidRPr="00E227DE" w:rsidRDefault="004D38AA" w:rsidP="00F4171F">
            <w:pPr>
              <w:spacing w:before="120"/>
              <w:jc w:val="center"/>
            </w:pPr>
            <w:r>
              <w:t>90</w:t>
            </w:r>
          </w:p>
        </w:tc>
        <w:tc>
          <w:tcPr>
            <w:tcW w:w="846" w:type="dxa"/>
            <w:tcBorders>
              <w:top w:val="nil"/>
              <w:left w:val="nil"/>
              <w:bottom w:val="single" w:sz="4" w:space="0" w:color="auto"/>
              <w:right w:val="single" w:sz="4" w:space="0" w:color="auto"/>
            </w:tcBorders>
            <w:shd w:val="clear" w:color="auto" w:fill="auto"/>
            <w:vAlign w:val="center"/>
          </w:tcPr>
          <w:p w:rsidR="004D38AA" w:rsidRPr="00E227DE" w:rsidRDefault="004D38AA" w:rsidP="00F4171F">
            <w:pPr>
              <w:spacing w:before="120"/>
              <w:jc w:val="center"/>
            </w:pPr>
            <w:r>
              <w:t>10</w:t>
            </w:r>
          </w:p>
        </w:tc>
      </w:tr>
      <w:tr w:rsidR="004D38AA" w:rsidRPr="00E227DE" w:rsidTr="004D38AA">
        <w:trPr>
          <w:trHeight w:val="427"/>
        </w:trPr>
        <w:tc>
          <w:tcPr>
            <w:tcW w:w="6663" w:type="dxa"/>
            <w:tcBorders>
              <w:top w:val="nil"/>
              <w:left w:val="single" w:sz="4" w:space="0" w:color="auto"/>
              <w:bottom w:val="single" w:sz="4" w:space="0" w:color="auto"/>
              <w:right w:val="single" w:sz="4" w:space="0" w:color="auto"/>
            </w:tcBorders>
            <w:shd w:val="clear" w:color="auto" w:fill="auto"/>
            <w:vAlign w:val="center"/>
          </w:tcPr>
          <w:p w:rsidR="004D38AA" w:rsidRDefault="004D38AA" w:rsidP="0000672A">
            <w:pPr>
              <w:spacing w:before="120"/>
              <w:jc w:val="both"/>
            </w:pPr>
            <w:r>
              <w:t>4.6.2. Trên địa bàn các xã</w:t>
            </w:r>
          </w:p>
        </w:tc>
        <w:tc>
          <w:tcPr>
            <w:tcW w:w="809" w:type="dxa"/>
            <w:tcBorders>
              <w:top w:val="nil"/>
              <w:left w:val="nil"/>
              <w:bottom w:val="single" w:sz="4" w:space="0" w:color="auto"/>
              <w:right w:val="single" w:sz="4" w:space="0" w:color="auto"/>
            </w:tcBorders>
            <w:shd w:val="clear" w:color="auto" w:fill="auto"/>
            <w:vAlign w:val="center"/>
          </w:tcPr>
          <w:p w:rsidR="004D38AA" w:rsidRPr="00E227DE" w:rsidRDefault="004D38AA"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tcPr>
          <w:p w:rsidR="004D38AA" w:rsidRPr="00E227DE" w:rsidRDefault="004D38AA" w:rsidP="00F4171F">
            <w:pPr>
              <w:spacing w:before="120"/>
              <w:jc w:val="center"/>
            </w:pPr>
            <w:r>
              <w:t>10</w:t>
            </w:r>
          </w:p>
        </w:tc>
        <w:tc>
          <w:tcPr>
            <w:tcW w:w="846" w:type="dxa"/>
            <w:tcBorders>
              <w:top w:val="nil"/>
              <w:left w:val="nil"/>
              <w:bottom w:val="single" w:sz="4" w:space="0" w:color="auto"/>
              <w:right w:val="single" w:sz="4" w:space="0" w:color="auto"/>
            </w:tcBorders>
            <w:shd w:val="clear" w:color="auto" w:fill="auto"/>
            <w:vAlign w:val="center"/>
          </w:tcPr>
          <w:p w:rsidR="004D38AA" w:rsidRPr="00E227DE" w:rsidRDefault="004D38AA" w:rsidP="00F4171F">
            <w:pPr>
              <w:spacing w:before="120"/>
              <w:jc w:val="center"/>
            </w:pPr>
            <w:r>
              <w:t>90</w:t>
            </w:r>
          </w:p>
        </w:tc>
      </w:tr>
      <w:tr w:rsidR="00F4171F" w:rsidRPr="00E227DE" w:rsidTr="00F4171F">
        <w:trPr>
          <w:trHeight w:val="99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t>4.7</w:t>
            </w:r>
            <w:r w:rsidRPr="00E227DE">
              <w:t xml:space="preserve">. Trường hợp ghi thu - ghi chi ngân sách số tiền sử dụng đất được đối trừ vào tiền bồi thường, giải phóng mặt bằng mà nhà đầu tư đã ứng trước </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 xml:space="preserve">5. Tiền cho thuê đất, thuê mặt nước </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F76818" w:rsidRDefault="00F4171F" w:rsidP="00F4171F">
            <w:pPr>
              <w:spacing w:before="120"/>
              <w:jc w:val="both"/>
            </w:pPr>
            <w:r w:rsidRPr="00F76818">
              <w:t>5.1. Tiền cho thuê đất</w:t>
            </w:r>
          </w:p>
        </w:tc>
        <w:tc>
          <w:tcPr>
            <w:tcW w:w="809" w:type="dxa"/>
            <w:tcBorders>
              <w:top w:val="nil"/>
              <w:left w:val="nil"/>
              <w:bottom w:val="single" w:sz="4" w:space="0" w:color="auto"/>
              <w:right w:val="single" w:sz="4" w:space="0" w:color="auto"/>
            </w:tcBorders>
            <w:shd w:val="clear" w:color="auto" w:fill="auto"/>
            <w:vAlign w:val="center"/>
            <w:hideMark/>
          </w:tcPr>
          <w:p w:rsidR="00F4171F" w:rsidRPr="00F76818"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F76818"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F76818"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F76818" w:rsidRDefault="00F4171F" w:rsidP="00F4171F">
            <w:pPr>
              <w:spacing w:before="120"/>
              <w:jc w:val="both"/>
            </w:pPr>
            <w:r w:rsidRPr="00F76818">
              <w:t>5.1.1. Tiền cho thuê đất thu tiền hàng năm</w:t>
            </w:r>
          </w:p>
        </w:tc>
        <w:tc>
          <w:tcPr>
            <w:tcW w:w="809" w:type="dxa"/>
            <w:tcBorders>
              <w:top w:val="nil"/>
              <w:left w:val="nil"/>
              <w:bottom w:val="single" w:sz="4" w:space="0" w:color="auto"/>
              <w:right w:val="single" w:sz="4" w:space="0" w:color="auto"/>
            </w:tcBorders>
            <w:shd w:val="clear" w:color="auto" w:fill="auto"/>
            <w:vAlign w:val="center"/>
            <w:hideMark/>
          </w:tcPr>
          <w:p w:rsidR="00F4171F" w:rsidRPr="00F76818"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F76818" w:rsidRDefault="00F4171F" w:rsidP="00F4171F">
            <w:pPr>
              <w:spacing w:before="120"/>
              <w:jc w:val="center"/>
            </w:pPr>
            <w:r w:rsidRPr="00F76818">
              <w:t>100</w:t>
            </w:r>
          </w:p>
        </w:tc>
        <w:tc>
          <w:tcPr>
            <w:tcW w:w="846" w:type="dxa"/>
            <w:tcBorders>
              <w:top w:val="nil"/>
              <w:left w:val="nil"/>
              <w:bottom w:val="single" w:sz="4" w:space="0" w:color="auto"/>
              <w:right w:val="single" w:sz="4" w:space="0" w:color="auto"/>
            </w:tcBorders>
            <w:shd w:val="clear" w:color="auto" w:fill="auto"/>
            <w:vAlign w:val="center"/>
            <w:hideMark/>
          </w:tcPr>
          <w:p w:rsidR="00F4171F" w:rsidRPr="00F76818"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F76818" w:rsidRDefault="00F4171F" w:rsidP="00F4171F">
            <w:pPr>
              <w:spacing w:before="120"/>
              <w:jc w:val="both"/>
            </w:pPr>
            <w:r w:rsidRPr="00F76818">
              <w:t>5.1.2. Tiền cho thuê đất trong khu công nghiệp, khu chế xuất</w:t>
            </w:r>
          </w:p>
        </w:tc>
        <w:tc>
          <w:tcPr>
            <w:tcW w:w="809" w:type="dxa"/>
            <w:tcBorders>
              <w:top w:val="nil"/>
              <w:left w:val="nil"/>
              <w:bottom w:val="single" w:sz="4" w:space="0" w:color="auto"/>
              <w:right w:val="single" w:sz="4" w:space="0" w:color="auto"/>
            </w:tcBorders>
            <w:shd w:val="clear" w:color="auto" w:fill="auto"/>
            <w:vAlign w:val="center"/>
            <w:hideMark/>
          </w:tcPr>
          <w:p w:rsidR="00F4171F" w:rsidRPr="00F76818"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F76818" w:rsidRDefault="00F4171F" w:rsidP="00F4171F">
            <w:pPr>
              <w:spacing w:before="120"/>
              <w:jc w:val="center"/>
            </w:pPr>
            <w:r w:rsidRPr="00F76818">
              <w:t>100</w:t>
            </w:r>
          </w:p>
        </w:tc>
        <w:tc>
          <w:tcPr>
            <w:tcW w:w="846" w:type="dxa"/>
            <w:tcBorders>
              <w:top w:val="nil"/>
              <w:left w:val="nil"/>
              <w:bottom w:val="single" w:sz="4" w:space="0" w:color="auto"/>
              <w:right w:val="single" w:sz="4" w:space="0" w:color="auto"/>
            </w:tcBorders>
            <w:shd w:val="clear" w:color="auto" w:fill="auto"/>
            <w:vAlign w:val="center"/>
            <w:hideMark/>
          </w:tcPr>
          <w:p w:rsidR="00F4171F" w:rsidRPr="00F76818"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F76818" w:rsidRDefault="00F4171F" w:rsidP="00F4171F">
            <w:pPr>
              <w:spacing w:before="120"/>
              <w:jc w:val="both"/>
            </w:pPr>
            <w:r w:rsidRPr="00F76818">
              <w:t>5.1.3 Tiền cho thuê đất thu tiền 01 lần cho cả thời gian thuê và tiền cho thuê đất khác</w:t>
            </w:r>
          </w:p>
        </w:tc>
        <w:tc>
          <w:tcPr>
            <w:tcW w:w="809" w:type="dxa"/>
            <w:tcBorders>
              <w:top w:val="nil"/>
              <w:left w:val="nil"/>
              <w:bottom w:val="single" w:sz="4" w:space="0" w:color="auto"/>
              <w:right w:val="single" w:sz="4" w:space="0" w:color="auto"/>
            </w:tcBorders>
            <w:shd w:val="clear" w:color="auto" w:fill="auto"/>
            <w:vAlign w:val="center"/>
            <w:hideMark/>
          </w:tcPr>
          <w:p w:rsidR="00F4171F" w:rsidRPr="00F76818" w:rsidRDefault="00F4171F" w:rsidP="00F4171F">
            <w:pPr>
              <w:spacing w:before="120"/>
              <w:jc w:val="center"/>
            </w:pPr>
            <w:r w:rsidRPr="00F76818">
              <w:t>100</w:t>
            </w:r>
          </w:p>
        </w:tc>
        <w:tc>
          <w:tcPr>
            <w:tcW w:w="896" w:type="dxa"/>
            <w:tcBorders>
              <w:top w:val="nil"/>
              <w:left w:val="nil"/>
              <w:bottom w:val="single" w:sz="4" w:space="0" w:color="auto"/>
              <w:right w:val="single" w:sz="4" w:space="0" w:color="auto"/>
            </w:tcBorders>
            <w:shd w:val="clear" w:color="auto" w:fill="auto"/>
            <w:vAlign w:val="center"/>
            <w:hideMark/>
          </w:tcPr>
          <w:p w:rsidR="00F4171F" w:rsidRPr="00F76818"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F76818" w:rsidRDefault="00F4171F" w:rsidP="00F4171F">
            <w:pPr>
              <w:spacing w:before="120"/>
              <w:jc w:val="center"/>
            </w:pPr>
          </w:p>
        </w:tc>
      </w:tr>
      <w:tr w:rsidR="00F4171F" w:rsidRPr="00E227DE" w:rsidTr="00F4171F">
        <w:trPr>
          <w:trHeight w:val="99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 xml:space="preserve">5.1.4. Trường hợp ghi thu - ghi chi ngân sách số tiền thuê đất được đối trừ vào tiền bồi thường, giải phóng mặt bằng mà nhà đầu tư đã ứng trước </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5.2. Tiền cho thuê mặt nước</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6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6. Tiền cho thuê và tiền bán nhà thuộc sở hữu nhà nước (không bao gồm nhà do các cơ quan, đơn vị thuộc trung ương quản lý):</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6.1. Tiền cho thuê nhà:</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6.1.1. Nhà do cơ quan, đơn vị thuộc cấp tỉnh quản lý</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6.1.2. Nhà do cơ quan, đơn vị thuộc cấp huyện quản lý</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479"/>
        </w:trPr>
        <w:tc>
          <w:tcPr>
            <w:tcW w:w="6663" w:type="dxa"/>
            <w:tcBorders>
              <w:top w:val="nil"/>
              <w:left w:val="single" w:sz="4" w:space="0" w:color="auto"/>
              <w:bottom w:val="single" w:sz="4" w:space="0" w:color="auto"/>
              <w:right w:val="single" w:sz="4" w:space="0" w:color="auto"/>
            </w:tcBorders>
            <w:shd w:val="clear" w:color="auto" w:fill="auto"/>
            <w:vAlign w:val="center"/>
          </w:tcPr>
          <w:p w:rsidR="00F4171F" w:rsidRPr="00E227DE" w:rsidRDefault="00F4171F" w:rsidP="00F4171F">
            <w:pPr>
              <w:spacing w:before="120"/>
              <w:jc w:val="both"/>
            </w:pPr>
            <w:r w:rsidRPr="00E227DE">
              <w:t>6.1.3. Nhà do cơ quan thuộc cấp xã quản lý</w:t>
            </w:r>
          </w:p>
        </w:tc>
        <w:tc>
          <w:tcPr>
            <w:tcW w:w="809" w:type="dxa"/>
            <w:tcBorders>
              <w:top w:val="nil"/>
              <w:left w:val="nil"/>
              <w:bottom w:val="single" w:sz="4" w:space="0" w:color="auto"/>
              <w:right w:val="single" w:sz="4" w:space="0" w:color="auto"/>
            </w:tcBorders>
            <w:shd w:val="clear" w:color="auto" w:fill="auto"/>
            <w:vAlign w:val="center"/>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tcPr>
          <w:p w:rsidR="00F4171F" w:rsidRPr="00E227DE" w:rsidRDefault="00F4171F" w:rsidP="00F4171F">
            <w:pPr>
              <w:spacing w:before="120"/>
              <w:jc w:val="center"/>
            </w:pPr>
            <w:r w:rsidRPr="00E227DE">
              <w:t>100</w:t>
            </w:r>
          </w:p>
        </w:tc>
      </w:tr>
      <w:tr w:rsidR="00F4171F" w:rsidRPr="00E227DE" w:rsidTr="00F4171F">
        <w:trPr>
          <w:trHeight w:val="6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6.2. Tiền bán nhà (không bao gồm tiền chuyển nhượng quyền sử dụng đất gắn với nhà):</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6.2.1. Nhà do cơ quan, đơn vị thuộc cấp tỉnh quản lý</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6.2.2. Nhà do cơ quan, đơn vị thuộc cấp huyện và cấp xã quản lý</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7. Lệ phí môn bài</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7.1. Thu của doanh nghiệp và các tổ chức khác</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lastRenderedPageBreak/>
              <w:t>7.2. Thu của hộ gia đình, cá nhân</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 xml:space="preserve">8. Lệ phí trước bạ </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8.1. Lệ phí trước bạ nhà, đất trên địa bàn các xã</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8.2. Lệ phí trước bạ nhà, đất trên địa bàn các phường, thị trấn</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hideMark/>
          </w:tcPr>
          <w:p w:rsidR="00F4171F" w:rsidRPr="00E227DE" w:rsidRDefault="00F4171F" w:rsidP="00F4171F">
            <w:pPr>
              <w:spacing w:before="120"/>
              <w:jc w:val="both"/>
            </w:pPr>
            <w:r w:rsidRPr="00E227DE">
              <w:t>8.2.1. Trên địa bàn phường Cốc Lếu thuộc thành phố Lào Cai</w:t>
            </w:r>
          </w:p>
        </w:tc>
        <w:tc>
          <w:tcPr>
            <w:tcW w:w="809" w:type="dxa"/>
            <w:tcBorders>
              <w:top w:val="nil"/>
              <w:left w:val="nil"/>
              <w:bottom w:val="single" w:sz="4" w:space="0" w:color="auto"/>
              <w:right w:val="single" w:sz="4" w:space="0" w:color="auto"/>
            </w:tcBorders>
            <w:shd w:val="clear" w:color="auto" w:fill="auto"/>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42</w:t>
            </w: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58</w:t>
            </w: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hideMark/>
          </w:tcPr>
          <w:p w:rsidR="00F4171F" w:rsidRPr="00E227DE" w:rsidRDefault="00F4171F" w:rsidP="00F4171F">
            <w:pPr>
              <w:spacing w:before="120"/>
              <w:jc w:val="both"/>
            </w:pPr>
            <w:r w:rsidRPr="00E227DE">
              <w:t>8.2.2. Trên địa bàn phường Kim Tân thuộc thành phố Lào Cai</w:t>
            </w:r>
          </w:p>
        </w:tc>
        <w:tc>
          <w:tcPr>
            <w:tcW w:w="809" w:type="dxa"/>
            <w:tcBorders>
              <w:top w:val="nil"/>
              <w:left w:val="nil"/>
              <w:bottom w:val="single" w:sz="4" w:space="0" w:color="auto"/>
              <w:right w:val="single" w:sz="4" w:space="0" w:color="auto"/>
            </w:tcBorders>
            <w:shd w:val="clear" w:color="auto" w:fill="auto"/>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46</w:t>
            </w: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54</w:t>
            </w: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tcPr>
          <w:p w:rsidR="00F4171F" w:rsidRPr="00E227DE" w:rsidRDefault="00F4171F" w:rsidP="00F4171F">
            <w:pPr>
              <w:spacing w:before="120"/>
              <w:jc w:val="both"/>
            </w:pPr>
            <w:r w:rsidRPr="00E227DE">
              <w:t>8.2.3. Trên địa bàn phường Bắc Cường thuộc thành phố Lào Cai</w:t>
            </w:r>
          </w:p>
        </w:tc>
        <w:tc>
          <w:tcPr>
            <w:tcW w:w="809" w:type="dxa"/>
            <w:tcBorders>
              <w:top w:val="nil"/>
              <w:left w:val="nil"/>
              <w:bottom w:val="single" w:sz="4" w:space="0" w:color="auto"/>
              <w:right w:val="single" w:sz="4" w:space="0" w:color="auto"/>
            </w:tcBorders>
            <w:shd w:val="clear" w:color="auto" w:fill="auto"/>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tcPr>
          <w:p w:rsidR="00F4171F" w:rsidRPr="00E227DE" w:rsidRDefault="00F4171F" w:rsidP="00F4171F">
            <w:pPr>
              <w:spacing w:before="120"/>
              <w:jc w:val="center"/>
            </w:pPr>
            <w:r w:rsidRPr="00E227DE">
              <w:t>33</w:t>
            </w:r>
          </w:p>
        </w:tc>
        <w:tc>
          <w:tcPr>
            <w:tcW w:w="846" w:type="dxa"/>
            <w:tcBorders>
              <w:top w:val="nil"/>
              <w:left w:val="nil"/>
              <w:bottom w:val="single" w:sz="4" w:space="0" w:color="auto"/>
              <w:right w:val="single" w:sz="4" w:space="0" w:color="auto"/>
            </w:tcBorders>
            <w:shd w:val="clear" w:color="auto" w:fill="auto"/>
            <w:vAlign w:val="center"/>
          </w:tcPr>
          <w:p w:rsidR="00F4171F" w:rsidRPr="00E227DE" w:rsidRDefault="00F4171F" w:rsidP="00F4171F">
            <w:pPr>
              <w:spacing w:before="120"/>
              <w:jc w:val="center"/>
            </w:pPr>
            <w:r w:rsidRPr="00E227DE">
              <w:t>67</w:t>
            </w: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hideMark/>
          </w:tcPr>
          <w:p w:rsidR="00F4171F" w:rsidRPr="00E227DE" w:rsidRDefault="00F4171F" w:rsidP="00F4171F">
            <w:pPr>
              <w:spacing w:before="120"/>
              <w:jc w:val="both"/>
            </w:pPr>
            <w:r w:rsidRPr="00E227DE">
              <w:t>8.2.4. Trên địa bàn phường Sa Pa thuộc thị xã Sa Pa</w:t>
            </w:r>
          </w:p>
        </w:tc>
        <w:tc>
          <w:tcPr>
            <w:tcW w:w="809" w:type="dxa"/>
            <w:tcBorders>
              <w:top w:val="nil"/>
              <w:left w:val="nil"/>
              <w:bottom w:val="single" w:sz="4" w:space="0" w:color="auto"/>
              <w:right w:val="single" w:sz="4" w:space="0" w:color="auto"/>
            </w:tcBorders>
            <w:shd w:val="clear" w:color="auto" w:fill="auto"/>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76</w:t>
            </w: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24</w:t>
            </w: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8.2.5. Trên địa bàn các phường còn lại và thị trấn</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30</w:t>
            </w: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70</w:t>
            </w: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8.3. Lệ phí trước bạ ô tô, xe máy trên địa bàn thành phố Lào Cai</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72</w:t>
            </w: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28</w:t>
            </w: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6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8.4. Lệ phí trước bạ ô tô, xe máy trên địa bàn thị xã Sa Pa và các huyện</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8.5. Lệ phí trước bạ khác</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6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9. Các khoản thu từ hoạt động xổ số kiến thiết và tiền chậm nộp các khoản thu từ xổ số kiến thiết</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1980"/>
        </w:trPr>
        <w:tc>
          <w:tcPr>
            <w:tcW w:w="6663" w:type="dxa"/>
            <w:tcBorders>
              <w:top w:val="nil"/>
              <w:left w:val="single" w:sz="4" w:space="0" w:color="auto"/>
              <w:bottom w:val="nil"/>
              <w:right w:val="single" w:sz="4" w:space="0" w:color="auto"/>
            </w:tcBorders>
            <w:shd w:val="clear" w:color="auto" w:fill="auto"/>
            <w:vAlign w:val="center"/>
            <w:hideMark/>
          </w:tcPr>
          <w:p w:rsidR="00F4171F" w:rsidRPr="00E227DE" w:rsidRDefault="00F4171F" w:rsidP="00F4171F">
            <w:pPr>
              <w:spacing w:before="120"/>
              <w:jc w:val="both"/>
            </w:pPr>
            <w:r w:rsidRPr="00E227DE">
              <w:t xml:space="preserve">10. Các khoản thu hồi vốn của ngân sách địa phương đầu tư tại các tổ chức kinh tế (bao gồm cả gốc và lãi); thu cổ tức, lợi nhuận được chia tại các Công ty cổ phần, Công ty trách nhiệm hữu hạn hai thành viên trở lên có vốn góp của nhà nước do </w:t>
            </w:r>
            <w:r>
              <w:t>Ủy ban nhân dân</w:t>
            </w:r>
            <w:r w:rsidRPr="00E227DE">
              <w:t xml:space="preserve"> tỉnh đại diện chủ sở hữu; thu phần </w:t>
            </w:r>
            <w:r>
              <w:t>lợi nhuận</w:t>
            </w:r>
            <w:r w:rsidRPr="00E227DE">
              <w:t xml:space="preserve"> sau thuế còn lại sau khi trích lập các quỹ của </w:t>
            </w:r>
            <w:r>
              <w:t>doanh nghiệp nhà nước</w:t>
            </w:r>
            <w:r w:rsidRPr="00E227DE">
              <w:t xml:space="preserve"> do </w:t>
            </w:r>
            <w:r>
              <w:t>Ủy ban nhân dân</w:t>
            </w:r>
            <w:r w:rsidRPr="00E227DE">
              <w:t xml:space="preserve"> tỉnh đại diện chủ sở hữu.</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488"/>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11. Thu từ bán tài sản nhà nước:</w:t>
            </w:r>
          </w:p>
          <w:p w:rsidR="00F4171F" w:rsidRPr="00E227DE" w:rsidRDefault="00F4171F" w:rsidP="00F4171F">
            <w:pPr>
              <w:spacing w:before="120"/>
              <w:jc w:val="both"/>
            </w:pP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11.1. Tài sản do cơ quan, đơn vị thuộc cấp tỉnh quản lý</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6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lastRenderedPageBreak/>
              <w:t xml:space="preserve">11.2. Tài sản do cơ quan, đơn vị thuộc cấp huyện quản lý </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 xml:space="preserve">11.3. Tài sản do cơ quan thuộc cấp xã quản lý </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r>
      <w:tr w:rsidR="00F4171F" w:rsidRPr="00E227DE" w:rsidTr="00F4171F">
        <w:trPr>
          <w:trHeight w:val="6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12. Viện trợ không hoàn lại của các tổ chức quốc tế, các tổ chức khác, các cá nhân ở nước ngoài trực tiếp cho địa phương</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12.1. Viện trợ trực tiếp cho tỉnh</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12.2. Viện trợ trực tiếp cho cấp huyện</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12.3. Viện trợ trực tiếp cho cấp xã</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13. Thu phí</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4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13.1. Phí bảo vệ môi trường đối với khai thác khoáng sản</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13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 xml:space="preserve">13.2. Phần phải nộp ngân sách nhà nước theo quy định của pháp luật của các loại phí khác thu từ các hoạt động dịch vụ do các cơ quan nhà nước địa phương, đơn vị sự nghiệp công lập và doanh nghiệp nhà nước địa phương thực hiện </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 xml:space="preserve">13.2.1. Phí do cơ quan, đơn vị thuộc cấp tỉnh quản lý thực hiện thu </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6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 xml:space="preserve">13.2.2. Phí do cơ quan, đơn vị thuộc cấp huyện quản lý thực hiện thu </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 xml:space="preserve">13.2.3. Phí do cơ quan thuộc cấp xã quản lý thực hiện thu </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r>
      <w:tr w:rsidR="00F4171F" w:rsidRPr="00E227DE" w:rsidTr="00F4171F">
        <w:trPr>
          <w:trHeight w:val="6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14. Lệ phí do các cơ quan nhà nước địa phương thực hiện thu (trừ lệ phí trước bạ, lệ phí môn bài)</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 xml:space="preserve">14.1. Lệ phí do cơ quan thuộc cấp tỉnh quản lý thực hiện thu </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 xml:space="preserve">14.2. Lệ phí do cơ quan thuộc cấp huyện quản lý thực hiện thu </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 xml:space="preserve">14.3. Lệ phí do cơ quan thuộc cấp xã quản lý thực hiện thu </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r>
      <w:tr w:rsidR="00F4171F" w:rsidRPr="00E227DE" w:rsidTr="00F4171F">
        <w:trPr>
          <w:trHeight w:val="99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lastRenderedPageBreak/>
              <w:t>15. Thu từ xử phạt vi phạm hành chính, phạt, tịch thu khác theo quy định của pháp luật do cơ quan nhà nước địa phương ra quyết định thực hiện xử phạt, tịch thu</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15.1. Thu phạt, tịch thu do cơ quan thuộc cấp tỉnh quản lý ra quyết định</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6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15.2. Thu phạt, tịch thu do cơ quan thuộc cấp huyện quản lý ra quyết định</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15.3. Thu phạt, tịch thu do cơ quan thuộc cấp xã quản lý ra quyết định</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r>
      <w:tr w:rsidR="00F4171F" w:rsidRPr="00E227DE" w:rsidTr="00F4171F">
        <w:trPr>
          <w:trHeight w:val="99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16. Thu từ tài sản được xác lập quyền sở hữu của Nhà nước do các cơ quan, đơn vị thuộc địa phương xử lý (sau khi trừ đi các chi phí theo quy định của pháp luật)</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16.1. Tài sản do cơ quan, đơn vị thuộc cấp tỉnh xử lý</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16.2. Tài sản do cơ quan, đơn vị thuộc cấp huyện xử lý</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16.3. Tài sản do cơ quan thuộc cấp xã xử lý</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r>
      <w:tr w:rsidR="00F4171F" w:rsidRPr="00E227DE" w:rsidTr="00F4171F">
        <w:trPr>
          <w:trHeight w:val="13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17. Phần ngân sách địa phương được hưởng đối với các khoản: thu từ cấp quyền khai thác tài nguyên nước, cấp quyền khai thác khoáng sản; tiền chậm nộp từ cấp quyền khai thác tài nguyên nước, cấp quyền khai thác khoáng sản</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18. Thu từ quĩ đất công ích và hoa lợi công sản khác</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19. Tiền đền bù thiệt hại đất và môi trường</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20. Tiền bảo vệ, phát triển đất trồng lúa</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6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21. Thu huy động đóng góp từ các tổ chức, cá nhân theo quy định của pháp luật</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6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 xml:space="preserve">21.1. Thu huy động đóng góp từ khai thác khoáng sản để đầu tư hạ tầng giao thông và khắc phục môi trường </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 xml:space="preserve">21.2. Thu huy động đóng góp khác </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pPr>
            <w:r w:rsidRPr="00E227DE">
              <w:t> </w:t>
            </w: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pPr>
            <w:r w:rsidRPr="00E227DE">
              <w:t> </w:t>
            </w: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pPr>
            <w:r w:rsidRPr="00E227DE">
              <w:t> </w:t>
            </w: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 xml:space="preserve">21.2.1. Huy động đóng góp cho ngân sách cấp tỉnh </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21.2.2. Huy động đóng góp cho ngân sách cấp huyện</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21.2.3. Huy động đóng góp cho ngân sách cấp xã</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r>
      <w:tr w:rsidR="00F4171F" w:rsidRPr="00E227DE" w:rsidTr="00F4171F">
        <w:trPr>
          <w:trHeight w:val="6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lastRenderedPageBreak/>
              <w:t>22. Thu đóng góp tự nguyện của các tổ chức, cá nhân ở trong và ngoài nước</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22.1. Đóng góp tự nguyện cho ngân sách cấp tỉnh</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22.2. Đóng góp tự nguyện cho ngân sách cấp huyện</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22.3. Đóng góp tự nguyện cho ngân sách cấp xã</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23. Các khoản thu khác của ngân sách địa phương theo quy định của pháp luật (bao gồm cả tiền chậm nộp thuế tài nguyên và tiền chậm nộp các khoản khác do ngành thuế quản lý)</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23.1. Thu khác do cơ quan, đơn vị cấp tỉnh thực hiện thu</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6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23.2. Thu khác do cơ quan, đơn vị cấp huyện thực hiện thu</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23.3. Thu khác do cơ quan cấp xã thực hiện thu</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r>
      <w:tr w:rsidR="00F4171F" w:rsidRPr="00E227DE" w:rsidTr="00F4171F">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rPr>
                <w:b/>
                <w:bCs/>
              </w:rPr>
            </w:pPr>
            <w:r w:rsidRPr="00E227DE">
              <w:rPr>
                <w:b/>
                <w:bCs/>
              </w:rPr>
              <w:t>II - CÁC KHOẢN THU PHÂN CHIA THEO TỶ LỆ % GIỮA NGÂN SÁCH TRUNG ƯƠNG VÀ NGÂN SÁCH ĐỊA PHƯƠNG</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rPr>
                <w:b/>
                <w:bCs/>
              </w:rP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rPr>
                <w:b/>
                <w:bCs/>
              </w:rP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rPr>
                <w:b/>
                <w:bCs/>
              </w:rPr>
            </w:pPr>
          </w:p>
        </w:tc>
      </w:tr>
      <w:tr w:rsidR="00F4171F" w:rsidRPr="00E227DE" w:rsidTr="00F4171F">
        <w:trPr>
          <w:trHeight w:val="6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1. Thuế giá trị gia tăng và tiền chậm nộp thuế giá trị gia tăng (trừ thu từ hoạt động xuất nhập khẩu và xổ số kiến thiết):</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99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 xml:space="preserve">1.1. Thu của các doanh nghiệp có vốn nhà nước; </w:t>
            </w:r>
            <w:r>
              <w:t>doanh nghiệp</w:t>
            </w:r>
            <w:r w:rsidRPr="00E227DE">
              <w:t xml:space="preserve"> có vốn đầu tư nước ngoài từ 51% trở lên; nhà thầu chính ngoài nước, nhà thầu phụ ngoài nước</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6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1.2. Thu của các doanh nghiệp ngoài quốc doanh trên địa bàn thành phố Lào Cai</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72</w:t>
            </w: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28</w:t>
            </w: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6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1.3. Thu của các doanh nghiệp ngoài quốc doanh trên địa bàn thị xã Sa Pa và các huyện</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1.4. Thu của hộ gia đình, cá nhân:</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1.4.1. Trên địa bàn phường Cốc Lếu thuộc thành phố Lào Cai</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42</w:t>
            </w: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58</w:t>
            </w: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1.4.2. Trên địa bàn phường Kim Tân thuộc thành phố Lào Cai</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46</w:t>
            </w: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54</w:t>
            </w: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tcPr>
          <w:p w:rsidR="00F4171F" w:rsidRPr="00E227DE" w:rsidRDefault="00F4171F" w:rsidP="00F4171F">
            <w:pPr>
              <w:spacing w:before="120"/>
              <w:jc w:val="both"/>
            </w:pPr>
            <w:r w:rsidRPr="00E227DE">
              <w:t xml:space="preserve">1.4.3. Trên địa bàn phường Bắc Cường thuộc thành phố </w:t>
            </w:r>
            <w:r w:rsidRPr="00E227DE">
              <w:lastRenderedPageBreak/>
              <w:t>Lào Cai</w:t>
            </w:r>
          </w:p>
        </w:tc>
        <w:tc>
          <w:tcPr>
            <w:tcW w:w="809" w:type="dxa"/>
            <w:tcBorders>
              <w:top w:val="nil"/>
              <w:left w:val="nil"/>
              <w:bottom w:val="single" w:sz="4" w:space="0" w:color="auto"/>
              <w:right w:val="single" w:sz="4" w:space="0" w:color="auto"/>
            </w:tcBorders>
            <w:shd w:val="clear" w:color="auto" w:fill="auto"/>
            <w:vAlign w:val="center"/>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tcPr>
          <w:p w:rsidR="00F4171F" w:rsidRPr="00E227DE" w:rsidRDefault="00F4171F" w:rsidP="00F4171F">
            <w:pPr>
              <w:spacing w:before="120"/>
              <w:jc w:val="center"/>
            </w:pPr>
            <w:r w:rsidRPr="00E227DE">
              <w:t>33</w:t>
            </w:r>
          </w:p>
        </w:tc>
        <w:tc>
          <w:tcPr>
            <w:tcW w:w="846" w:type="dxa"/>
            <w:tcBorders>
              <w:top w:val="nil"/>
              <w:left w:val="nil"/>
              <w:bottom w:val="single" w:sz="4" w:space="0" w:color="auto"/>
              <w:right w:val="single" w:sz="4" w:space="0" w:color="auto"/>
            </w:tcBorders>
            <w:shd w:val="clear" w:color="auto" w:fill="auto"/>
            <w:vAlign w:val="center"/>
          </w:tcPr>
          <w:p w:rsidR="00F4171F" w:rsidRPr="00E227DE" w:rsidRDefault="00F4171F" w:rsidP="00F4171F">
            <w:pPr>
              <w:spacing w:before="120"/>
              <w:jc w:val="center"/>
            </w:pPr>
            <w:r w:rsidRPr="00E227DE">
              <w:t>67</w:t>
            </w: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lastRenderedPageBreak/>
              <w:t>1.4.4. Trên địa bàn phường Sa Pa thuộc thị xã Sa Pa</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76</w:t>
            </w: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24</w:t>
            </w:r>
          </w:p>
        </w:tc>
      </w:tr>
      <w:tr w:rsidR="00F4171F" w:rsidRPr="00E227DE" w:rsidTr="00F4171F">
        <w:trPr>
          <w:trHeight w:val="6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1.4.5. Trên địa bàn các phường còn lại thuộc thành phố Lào Cai và thị xã Sa Pa; trên địa bàn các xã, thị trấn</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30</w:t>
            </w: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70</w:t>
            </w:r>
          </w:p>
        </w:tc>
      </w:tr>
      <w:tr w:rsidR="00F4171F" w:rsidRPr="00E227DE" w:rsidTr="00F4171F">
        <w:trPr>
          <w:trHeight w:val="744"/>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2. Thuế thu nhập doanh nghiệp và tiền chậm nộp thuế thu nhập doanh nghiệp (trừ thu từ hoạt động xổ số kiến thiết):</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99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2.1. Thu của các doanh nghiệp có vốn nhà nước; doanh nghiệp có vốn đầu tư nước ngoài từ 51% trở lên; nhà thầu chính ngoài nước; nhà thầu phụ ngoài nước</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6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2.2. Thu của các doanh nghiệp ngoài quốc doanh trên địa bàn thành phố Lào Cai</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72</w:t>
            </w: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28</w:t>
            </w: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6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2.3. Thu của các doanh nghiệp ngoài quốc doanh trên địa bàn thị xã Sa Pa và các huyện</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3. Thuế thu nhập cá nhân:</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pPr>
            <w:r w:rsidRPr="00E227DE">
              <w:t>3.1. Từ tiền lương, tiền công:</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3.1.1. Trên địa bàn thành phố Lào Cai</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72</w:t>
            </w: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28</w:t>
            </w: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3.1.2. Trên địa bàn thị xã Sa Pa và các huyện</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3.2. Từ hoạt động sản xuất kinh doanh của cá nhân:</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3.2.1. Trên địa bàn phường Cốc Lếu thuộc thành phố Lào Cai</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42</w:t>
            </w: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58</w:t>
            </w: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3.2.2. Trên địa bàn phường Kim Tân thuộc thành phố Lào Cai</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46</w:t>
            </w: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54</w:t>
            </w: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tcPr>
          <w:p w:rsidR="00F4171F" w:rsidRPr="00E227DE" w:rsidRDefault="00F4171F" w:rsidP="00F4171F">
            <w:pPr>
              <w:spacing w:before="120"/>
              <w:jc w:val="both"/>
            </w:pPr>
            <w:r w:rsidRPr="00E227DE">
              <w:t>3.2.3.Trên địa bàn phường Bắc Cường thuộc thành phố Lào Cai</w:t>
            </w:r>
          </w:p>
        </w:tc>
        <w:tc>
          <w:tcPr>
            <w:tcW w:w="809" w:type="dxa"/>
            <w:tcBorders>
              <w:top w:val="nil"/>
              <w:left w:val="nil"/>
              <w:bottom w:val="single" w:sz="4" w:space="0" w:color="auto"/>
              <w:right w:val="single" w:sz="4" w:space="0" w:color="auto"/>
            </w:tcBorders>
            <w:shd w:val="clear" w:color="auto" w:fill="auto"/>
            <w:vAlign w:val="center"/>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tcPr>
          <w:p w:rsidR="00F4171F" w:rsidRPr="00E227DE" w:rsidRDefault="00F4171F" w:rsidP="00F4171F">
            <w:pPr>
              <w:spacing w:before="120"/>
              <w:jc w:val="center"/>
            </w:pPr>
            <w:r w:rsidRPr="00E227DE">
              <w:t>33</w:t>
            </w:r>
          </w:p>
        </w:tc>
        <w:tc>
          <w:tcPr>
            <w:tcW w:w="846" w:type="dxa"/>
            <w:tcBorders>
              <w:top w:val="nil"/>
              <w:left w:val="nil"/>
              <w:bottom w:val="single" w:sz="4" w:space="0" w:color="auto"/>
              <w:right w:val="single" w:sz="4" w:space="0" w:color="auto"/>
            </w:tcBorders>
            <w:shd w:val="clear" w:color="auto" w:fill="auto"/>
            <w:vAlign w:val="center"/>
          </w:tcPr>
          <w:p w:rsidR="00F4171F" w:rsidRPr="00E227DE" w:rsidRDefault="00F4171F" w:rsidP="00F4171F">
            <w:pPr>
              <w:spacing w:before="120"/>
              <w:jc w:val="center"/>
            </w:pPr>
            <w:r w:rsidRPr="00E227DE">
              <w:t>67</w:t>
            </w: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3.2.4. Trên địa bàn phường Sa Pa thuộc thị xã Sa Pa</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76</w:t>
            </w: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24</w:t>
            </w:r>
          </w:p>
        </w:tc>
      </w:tr>
      <w:tr w:rsidR="00F4171F" w:rsidRPr="00E227DE" w:rsidTr="00F4171F">
        <w:trPr>
          <w:trHeight w:val="6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3.2.5. Trên địa bàn các phường còn lại thuộc thành phố Lào Cai và thị xã Sa Pa; trên địa bàn các xã, thị trấn</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30</w:t>
            </w: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70</w:t>
            </w:r>
          </w:p>
        </w:tc>
      </w:tr>
      <w:tr w:rsidR="00F4171F" w:rsidRPr="00E227DE" w:rsidTr="00F4171F">
        <w:trPr>
          <w:trHeight w:val="99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3.3. Từ: đầu tư vốn của cá nhân, chuyển nhượng vốn, chuyển nhượng bất động sản, nhận thừa kế, nhận quà tặng là bất động sản và từ các nguồn khác</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6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lastRenderedPageBreak/>
              <w:t>4. Thuế tiêu thụ đặc biệt và tiền chậm nộp thuế tiêu thụ đặc biệt thu từ hàng hoá, dịch vụ trong nước:</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6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4.1. Thu của các doanh nghiệp có vốn nhà nước, doanh nghiệp có vốn đầu tư nước ngoài từ 51% trở lên</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4.2. Thu của các doanh nghiệp ngoài quốc doanh</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r w:rsidR="00F4171F" w:rsidRPr="00E227DE" w:rsidTr="00F4171F">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4.3. Thu của hộ gia đình, cá nhân</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r>
      <w:tr w:rsidR="00F4171F" w:rsidRPr="00E227DE" w:rsidTr="00F4171F">
        <w:trPr>
          <w:trHeight w:val="6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F4171F" w:rsidRPr="00E227DE" w:rsidRDefault="00F4171F" w:rsidP="00F4171F">
            <w:pPr>
              <w:spacing w:before="120"/>
              <w:jc w:val="both"/>
            </w:pPr>
            <w:r w:rsidRPr="00E227DE">
              <w:t>5. Thuế bảo vệ môi trường và tiền chậm nộp thuế bảo vệ môi trường (trừ thuế bảo vệ môi trường thu từ hàng hóa nhập khẩu)</w:t>
            </w:r>
          </w:p>
        </w:tc>
        <w:tc>
          <w:tcPr>
            <w:tcW w:w="809"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r w:rsidRPr="00E227DE">
              <w:t>100</w:t>
            </w:r>
          </w:p>
        </w:tc>
        <w:tc>
          <w:tcPr>
            <w:tcW w:w="89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c>
          <w:tcPr>
            <w:tcW w:w="846" w:type="dxa"/>
            <w:tcBorders>
              <w:top w:val="nil"/>
              <w:left w:val="nil"/>
              <w:bottom w:val="single" w:sz="4" w:space="0" w:color="auto"/>
              <w:right w:val="single" w:sz="4" w:space="0" w:color="auto"/>
            </w:tcBorders>
            <w:shd w:val="clear" w:color="auto" w:fill="auto"/>
            <w:vAlign w:val="center"/>
            <w:hideMark/>
          </w:tcPr>
          <w:p w:rsidR="00F4171F" w:rsidRPr="00E227DE" w:rsidRDefault="00F4171F" w:rsidP="00F4171F">
            <w:pPr>
              <w:spacing w:before="120"/>
              <w:jc w:val="center"/>
            </w:pPr>
          </w:p>
        </w:tc>
      </w:tr>
    </w:tbl>
    <w:p w:rsidR="00F4171F" w:rsidRDefault="00F4171F" w:rsidP="00F4171F">
      <w:pPr>
        <w:spacing w:before="120"/>
        <w:ind w:firstLine="720"/>
        <w:jc w:val="both"/>
      </w:pPr>
      <w:r w:rsidRPr="00A75044">
        <w:t>2. Trường hợp đặc biệt có phát sinh nguồn thu (trừ thu tiền sử dụng đất) từ dự án mới đi vào hoạt động trong thời kỳ ổn định ngân sách làm cho ngân sách địa phương các huyện, thị xã, thành phố tăng thu từ 10 tỷ đồng trở lên thì phải nộp về ngân sách cấp tỉnh toàn bộ số tăng thu này. Ngân sách cấp tỉnh bổ sung có mục tiêu một phần cho ngân sách cấp huyện để hỗ trợ đầu tư cơ sở hạ tầng ở địa phương theo dự án được cấp có thẩm quyền phê duyệt.</w:t>
      </w:r>
    </w:p>
    <w:p w:rsidR="00F4171F" w:rsidRPr="003A2270" w:rsidRDefault="00F4171F" w:rsidP="00F4171F">
      <w:pPr>
        <w:spacing w:before="120"/>
        <w:ind w:firstLine="720"/>
        <w:jc w:val="center"/>
        <w:rPr>
          <w:b/>
          <w:bCs/>
        </w:rPr>
      </w:pPr>
      <w:r w:rsidRPr="003A2270">
        <w:rPr>
          <w:b/>
          <w:bCs/>
        </w:rPr>
        <w:t>Chương III</w:t>
      </w:r>
    </w:p>
    <w:p w:rsidR="00F4171F" w:rsidRPr="003A2270" w:rsidRDefault="00F4171F" w:rsidP="00F4171F">
      <w:pPr>
        <w:spacing w:before="120"/>
        <w:ind w:firstLine="720"/>
        <w:jc w:val="center"/>
        <w:rPr>
          <w:b/>
          <w:bCs/>
        </w:rPr>
      </w:pPr>
      <w:bookmarkStart w:id="6" w:name="chuong_2_name"/>
      <w:r w:rsidRPr="003A2270">
        <w:rPr>
          <w:b/>
          <w:bCs/>
        </w:rPr>
        <w:t>PHÂN CẤP NHIỆM VỤ CHI</w:t>
      </w:r>
      <w:bookmarkEnd w:id="6"/>
    </w:p>
    <w:p w:rsidR="00F4171F" w:rsidRPr="003A2270" w:rsidRDefault="00F4171F" w:rsidP="00F4171F">
      <w:pPr>
        <w:spacing w:before="120"/>
        <w:ind w:firstLine="720"/>
        <w:jc w:val="both"/>
        <w:rPr>
          <w:b/>
          <w:bCs/>
        </w:rPr>
      </w:pPr>
      <w:bookmarkStart w:id="7" w:name="dieu_5"/>
      <w:r w:rsidRPr="00501FA1">
        <w:rPr>
          <w:b/>
          <w:bCs/>
        </w:rPr>
        <w:t>Điều 11.</w:t>
      </w:r>
      <w:r w:rsidRPr="003A2270">
        <w:rPr>
          <w:b/>
          <w:bCs/>
        </w:rPr>
        <w:t xml:space="preserve"> Nhiệm vụ chi của ngân sách </w:t>
      </w:r>
      <w:r>
        <w:rPr>
          <w:b/>
          <w:bCs/>
        </w:rPr>
        <w:t xml:space="preserve">cấp </w:t>
      </w:r>
      <w:r w:rsidRPr="003A2270">
        <w:rPr>
          <w:b/>
          <w:bCs/>
        </w:rPr>
        <w:t>tỉnh</w:t>
      </w:r>
    </w:p>
    <w:p w:rsidR="00F4171F" w:rsidRPr="003A2270" w:rsidRDefault="00F4171F" w:rsidP="00F4171F">
      <w:pPr>
        <w:spacing w:before="120"/>
        <w:ind w:firstLine="720"/>
        <w:jc w:val="both"/>
      </w:pPr>
      <w:r w:rsidRPr="003A2270">
        <w:t>1. Chi đầu tư phát triển</w:t>
      </w:r>
      <w:bookmarkEnd w:id="7"/>
      <w:r w:rsidRPr="003A2270">
        <w:t>:</w:t>
      </w:r>
    </w:p>
    <w:p w:rsidR="00F4171F" w:rsidRPr="003A2270" w:rsidRDefault="00F4171F" w:rsidP="00F4171F">
      <w:pPr>
        <w:spacing w:before="120"/>
        <w:ind w:firstLine="720"/>
        <w:jc w:val="both"/>
      </w:pPr>
      <w:r w:rsidRPr="003A2270">
        <w:t>a) Đầu tư các dự án sử dụng nguồn vốn ngân sách tỉnh, nguồn bổ sung có mục tiêu từ Ngân sách trung ương và các nguồn vốn hợp pháp khác;</w:t>
      </w:r>
    </w:p>
    <w:p w:rsidR="00F4171F" w:rsidRPr="003A2270" w:rsidRDefault="00F4171F" w:rsidP="00F4171F">
      <w:pPr>
        <w:spacing w:before="120"/>
        <w:ind w:firstLine="720"/>
        <w:jc w:val="both"/>
      </w:pPr>
      <w:r w:rsidRPr="003A2270">
        <w:t>b) Bổ sung có mục tiêu cho ngân sách cấp huyện để thực hiện nhiệm vụ chi đầu tư phát triển;</w:t>
      </w:r>
    </w:p>
    <w:p w:rsidR="00F4171F" w:rsidRPr="003A2270" w:rsidRDefault="00F4171F" w:rsidP="00F4171F">
      <w:pPr>
        <w:spacing w:before="120"/>
        <w:ind w:firstLine="720"/>
        <w:jc w:val="both"/>
      </w:pPr>
      <w:r w:rsidRPr="003A2270">
        <w:t xml:space="preserve">c) Đầu tư và hỗ trợ vốn cho các doanh nghiệp cung cấp sản phẩm, dịch vụ công ích do Nhà nước đặt hàng, các tổ chức kinh tế, các tổ chức tài chính của địa phương do cấp tỉnh quản lý theo quy định của pháp luật; cấp bù lãi suất tín dụng ưu đãi, phí quản lý; cấp vốn điều lệ cho các ngân hàng chính sách, quỹ tài chính nhà nước ngoài ngân sách; </w:t>
      </w:r>
    </w:p>
    <w:p w:rsidR="00F4171F" w:rsidRPr="003A2270" w:rsidRDefault="00F4171F" w:rsidP="00F4171F">
      <w:pPr>
        <w:spacing w:before="120"/>
        <w:ind w:firstLine="720"/>
        <w:jc w:val="both"/>
      </w:pPr>
      <w:r w:rsidRPr="003A2270">
        <w:t>d) Đầu tư phục vụ công tác lập, thẩm định, quyết định hoặc phê duyệt, công bố và điều chỉnh quy hoạch theo quy định của pháp luật về quy hoạch;</w:t>
      </w:r>
    </w:p>
    <w:p w:rsidR="00F4171F" w:rsidRPr="003A2270" w:rsidRDefault="00F4171F" w:rsidP="00F4171F">
      <w:pPr>
        <w:spacing w:before="120"/>
        <w:ind w:firstLine="720"/>
        <w:jc w:val="both"/>
      </w:pPr>
      <w:r w:rsidRPr="003A2270">
        <w:t>đ) Các khoản chi đầu tư phát triển khác theo quy định của pháp luật.</w:t>
      </w:r>
    </w:p>
    <w:p w:rsidR="00F4171F" w:rsidRPr="003A2270" w:rsidRDefault="00F4171F" w:rsidP="00F4171F">
      <w:pPr>
        <w:spacing w:before="120"/>
        <w:ind w:firstLine="720"/>
        <w:jc w:val="both"/>
      </w:pPr>
      <w:bookmarkStart w:id="8" w:name="dieu_6"/>
      <w:r w:rsidRPr="003A2270">
        <w:t>2. Chi thường xuyên</w:t>
      </w:r>
      <w:bookmarkEnd w:id="8"/>
      <w:r w:rsidRPr="003A2270">
        <w:t>:</w:t>
      </w:r>
    </w:p>
    <w:p w:rsidR="00F4171F" w:rsidRPr="003A2270" w:rsidRDefault="00F4171F" w:rsidP="00F4171F">
      <w:pPr>
        <w:spacing w:before="120"/>
        <w:ind w:firstLine="720"/>
        <w:jc w:val="both"/>
      </w:pPr>
      <w:r w:rsidRPr="003A2270">
        <w:lastRenderedPageBreak/>
        <w:t>a) Các nhiệm vụ về quốc phòng, an ninh, trật tự an toàn xã hội;</w:t>
      </w:r>
    </w:p>
    <w:p w:rsidR="00F4171F" w:rsidRPr="003A2270" w:rsidRDefault="00F4171F" w:rsidP="00F4171F">
      <w:pPr>
        <w:spacing w:before="120"/>
        <w:ind w:firstLine="720"/>
        <w:jc w:val="both"/>
      </w:pPr>
      <w:r w:rsidRPr="003A2270">
        <w:t>b) Sự nghiệp giáo dục, đào tạo và dạy nghề, gồm: Chi hoạt động của các trường trung học phổ thông; trường phổ thông có nhiều cấp học</w:t>
      </w:r>
      <w:r>
        <w:t xml:space="preserve"> mà cấp cao nhất là </w:t>
      </w:r>
      <w:r w:rsidRPr="003A2270">
        <w:t>trung học phổ thông; giáo dục đại học</w:t>
      </w:r>
      <w:r>
        <w:t>;</w:t>
      </w:r>
      <w:r w:rsidRPr="003A2270">
        <w:t xml:space="preserve"> giáo dục nghề nghiệp</w:t>
      </w:r>
      <w:r>
        <w:t xml:space="preserve"> và</w:t>
      </w:r>
      <w:r w:rsidRPr="003A2270">
        <w:t xml:space="preserve"> giáo dục thường xuyên</w:t>
      </w:r>
      <w:r>
        <w:t xml:space="preserve">; </w:t>
      </w:r>
      <w:r w:rsidRPr="003A2270">
        <w:t>các hình thức đào tạo bồi dưỡng khác;</w:t>
      </w:r>
    </w:p>
    <w:p w:rsidR="00F4171F" w:rsidRPr="003A2270" w:rsidRDefault="00F4171F" w:rsidP="00F4171F">
      <w:pPr>
        <w:spacing w:before="120"/>
        <w:ind w:firstLine="720"/>
        <w:jc w:val="both"/>
      </w:pPr>
      <w:r w:rsidRPr="003A2270">
        <w:t xml:space="preserve">c) Sự nghiệp y tế, dân số và gia đình, gồm: Chi hoạt động y tế dự phòng, khám bệnh, chữa bệnh; dân số và gia đình; an toàn thực phẩm; kinh phí đóng và hỗ trợ đóng bảo hiểm y tế cho các đối tượng do ngân sách nhà nước đóng hoặc hỗ trợ theo quy định của Luật </w:t>
      </w:r>
      <w:r>
        <w:t>B</w:t>
      </w:r>
      <w:r w:rsidRPr="003A2270">
        <w:t>ảo hiểm y tế; các hoạt động y tế khác;</w:t>
      </w:r>
    </w:p>
    <w:p w:rsidR="00F4171F" w:rsidRPr="003A2270" w:rsidRDefault="00F4171F" w:rsidP="00F4171F">
      <w:pPr>
        <w:spacing w:before="120"/>
        <w:ind w:firstLine="720"/>
        <w:jc w:val="both"/>
      </w:pPr>
      <w:r w:rsidRPr="003A2270">
        <w:t>d) Sự nghiệp khoa học và công nghệ, gồm: Nghiên cứu khoa học, nghiên cứu ứng dụng; triển khai thực nghiệm, sản xuất thử nghiệm, phát triển công nghệ</w:t>
      </w:r>
      <w:r>
        <w:t xml:space="preserve">; </w:t>
      </w:r>
      <w:r w:rsidRPr="003A2270">
        <w:t>các nhiệm vụ khoa học và công nghệ khác;</w:t>
      </w:r>
    </w:p>
    <w:p w:rsidR="00F4171F" w:rsidRPr="00482FED" w:rsidRDefault="00F4171F" w:rsidP="00F4171F">
      <w:pPr>
        <w:spacing w:before="120"/>
        <w:ind w:firstLine="720"/>
        <w:jc w:val="both"/>
      </w:pPr>
      <w:r w:rsidRPr="00482FED">
        <w:t>đ) Sự nghiệp văn hóa, thông tin, truyền thông, gồm: Di sản v</w:t>
      </w:r>
      <w:r w:rsidRPr="00482FED">
        <w:rPr>
          <w:rFonts w:hint="eastAsia"/>
        </w:rPr>
        <w:t>ă</w:t>
      </w:r>
      <w:r w:rsidRPr="00482FED">
        <w:t>n hóa; bảo tồn, bảo tàng, th</w:t>
      </w:r>
      <w:r w:rsidRPr="00482FED">
        <w:rPr>
          <w:rFonts w:hint="eastAsia"/>
        </w:rPr>
        <w:t>ư</w:t>
      </w:r>
      <w:r w:rsidRPr="00482FED">
        <w:t xml:space="preserve"> viện, biểu diễn nghệ thuật; </w:t>
      </w:r>
      <w:r w:rsidRPr="00482FED">
        <w:rPr>
          <w:rFonts w:hint="eastAsia"/>
        </w:rPr>
        <w:t>đ</w:t>
      </w:r>
      <w:r w:rsidRPr="00482FED">
        <w:t>iện ảnh; mỹ thuật, nhiếp ảnh, triển lãm; v</w:t>
      </w:r>
      <w:r w:rsidRPr="00482FED">
        <w:rPr>
          <w:rFonts w:hint="eastAsia"/>
        </w:rPr>
        <w:t>ă</w:t>
      </w:r>
      <w:r w:rsidRPr="00482FED">
        <w:t>n hóa quần chúng, v</w:t>
      </w:r>
      <w:r w:rsidRPr="00482FED">
        <w:rPr>
          <w:rFonts w:hint="eastAsia"/>
        </w:rPr>
        <w:t>ă</w:t>
      </w:r>
      <w:r w:rsidRPr="00482FED">
        <w:t>n hóa dân tộc; trùng tu di tích lịch sử, l</w:t>
      </w:r>
      <w:r w:rsidRPr="00482FED">
        <w:rPr>
          <w:rFonts w:hint="eastAsia"/>
        </w:rPr>
        <w:t>ư</w:t>
      </w:r>
      <w:r w:rsidRPr="00482FED">
        <w:t xml:space="preserve">u trữ lịch sử, các hoạt </w:t>
      </w:r>
      <w:r w:rsidRPr="00482FED">
        <w:rPr>
          <w:rFonts w:hint="eastAsia"/>
        </w:rPr>
        <w:t>đ</w:t>
      </w:r>
      <w:r w:rsidRPr="00482FED">
        <w:t>ộng sáng tạo v</w:t>
      </w:r>
      <w:r w:rsidRPr="00482FED">
        <w:rPr>
          <w:rFonts w:hint="eastAsia"/>
        </w:rPr>
        <w:t>ă</w:t>
      </w:r>
      <w:r w:rsidRPr="00482FED">
        <w:t xml:space="preserve">n học, nghệ thuật, truyền thông và các hoạt </w:t>
      </w:r>
      <w:r w:rsidRPr="00482FED">
        <w:rPr>
          <w:rFonts w:hint="eastAsia"/>
        </w:rPr>
        <w:t>đ</w:t>
      </w:r>
      <w:r w:rsidRPr="00482FED">
        <w:t>ộng v</w:t>
      </w:r>
      <w:r w:rsidRPr="00482FED">
        <w:rPr>
          <w:rFonts w:hint="eastAsia"/>
        </w:rPr>
        <w:t>ă</w:t>
      </w:r>
      <w:r w:rsidRPr="00482FED">
        <w:t>n hóa - thông tin khác.</w:t>
      </w:r>
    </w:p>
    <w:p w:rsidR="00F4171F" w:rsidRPr="003A2270" w:rsidRDefault="00F4171F" w:rsidP="00F4171F">
      <w:pPr>
        <w:spacing w:before="120"/>
        <w:ind w:firstLine="720"/>
        <w:jc w:val="both"/>
      </w:pPr>
      <w:r w:rsidRPr="003A2270">
        <w:t>e) Sự nghiệp phát thanh - truyền hình;</w:t>
      </w:r>
    </w:p>
    <w:p w:rsidR="00F4171F" w:rsidRPr="003A2270" w:rsidRDefault="00F4171F" w:rsidP="00F4171F">
      <w:pPr>
        <w:spacing w:before="120"/>
        <w:ind w:firstLine="720"/>
        <w:jc w:val="both"/>
      </w:pPr>
      <w:r>
        <w:t>g</w:t>
      </w:r>
      <w:r w:rsidRPr="003A2270">
        <w:t>) Sự nghiệp thể dục thể thao, gồm: Bồi dưỡng, huấn luyện huấn luyện viên, vận động viên các đội tuyển cấp tỉnh; tổ chức các giải thi đấu cấp tỉnh, cấp trung ương; tham gia các giải thi đấu do trung ương tổ chức; hoạt động của các cơ sở thi đấu thể dục thể thao và các hoạt động thể dục thể thao khác;</w:t>
      </w:r>
    </w:p>
    <w:p w:rsidR="00F4171F" w:rsidRPr="003A2270" w:rsidRDefault="00F4171F" w:rsidP="00F4171F">
      <w:pPr>
        <w:spacing w:before="120"/>
        <w:ind w:firstLine="720"/>
        <w:jc w:val="both"/>
      </w:pPr>
      <w:r>
        <w:t>h</w:t>
      </w:r>
      <w:r w:rsidRPr="003A2270">
        <w:t>) Sự nghiệp nông nghiệp, thủy lợi, ngư nghiệp và lâm nghiệp, gồm: Duy tu, bảo dưỡng các công trình thủy lợi, các trạm trại nông nghiệp, lâm nghiệp, ngư nghiệp; công tác khuyến lâm, khuyến nông, khuyến ngư; chi khoanh nuôi, bảo vệ, phòng chống cháy rừng, bảo vệ nguồn lợi thủy sản;</w:t>
      </w:r>
    </w:p>
    <w:p w:rsidR="00F4171F" w:rsidRPr="003A2270" w:rsidRDefault="00F4171F" w:rsidP="00F4171F">
      <w:pPr>
        <w:spacing w:before="120"/>
        <w:ind w:firstLine="720"/>
        <w:jc w:val="both"/>
      </w:pPr>
      <w:r>
        <w:t>i</w:t>
      </w:r>
      <w:r w:rsidRPr="003A2270">
        <w:t>) Sự nghiệp giao thông, gồm: Duy tu, bảo dưỡng, sửa chữa cầu, đường và các công trình giao thông khác do tỉnh quản lý; lập biển báo và các biện pháp bảo đảm an toàn giao thông;</w:t>
      </w:r>
    </w:p>
    <w:p w:rsidR="00F4171F" w:rsidRPr="003A2270" w:rsidRDefault="00F4171F" w:rsidP="00F4171F">
      <w:pPr>
        <w:spacing w:before="120"/>
        <w:ind w:firstLine="720"/>
        <w:jc w:val="both"/>
      </w:pPr>
      <w:r>
        <w:t>k</w:t>
      </w:r>
      <w:r w:rsidRPr="003A2270">
        <w:t>) Sự nghiệp tài nguyên, gồm: Điều tra, quản lý đất đai, tài nguyên; đo đạc và bản đồ, đo đạc địa giới hành chính; lưu trữ hồ sơ địa chính và hoạt động quản lý tài nguyên khác;</w:t>
      </w:r>
    </w:p>
    <w:p w:rsidR="00F4171F" w:rsidRPr="003A2270" w:rsidRDefault="00F4171F" w:rsidP="00F4171F">
      <w:pPr>
        <w:spacing w:before="120"/>
        <w:ind w:firstLine="720"/>
        <w:jc w:val="both"/>
      </w:pPr>
      <w:r>
        <w:t>l</w:t>
      </w:r>
      <w:r w:rsidRPr="003A2270">
        <w:t>) Sự nghiệp kiến thiết thị chính, gồm: Duy tu, bảo dưỡng hệ thống đèn chiếu sáng, đèn trang trí, đèn tín hiệu giao thông, vỉa hè, hệ thống cấp nước, thoát nước, công viên và các hoạt động kiến thiết thị chính khác;</w:t>
      </w:r>
    </w:p>
    <w:p w:rsidR="00F4171F" w:rsidRPr="003A2270" w:rsidRDefault="00F4171F" w:rsidP="00F4171F">
      <w:pPr>
        <w:spacing w:before="120"/>
        <w:ind w:firstLine="720"/>
        <w:jc w:val="both"/>
      </w:pPr>
      <w:r>
        <w:t>m</w:t>
      </w:r>
      <w:r w:rsidRPr="003A2270">
        <w:t>) Hoạt động thương mại, du lịch, khuyến công;</w:t>
      </w:r>
    </w:p>
    <w:p w:rsidR="00F4171F" w:rsidRPr="003A2270" w:rsidRDefault="00F4171F" w:rsidP="00F4171F">
      <w:pPr>
        <w:spacing w:before="120"/>
        <w:ind w:firstLine="720"/>
        <w:jc w:val="both"/>
      </w:pPr>
      <w:r>
        <w:t>n</w:t>
      </w:r>
      <w:r w:rsidRPr="003A2270">
        <w:t>) Các hoạt động kinh tế khác, bao gồm cả tìm kiếm cứu nạn, an toàn vệ sinh lao động;</w:t>
      </w:r>
    </w:p>
    <w:p w:rsidR="00F4171F" w:rsidRPr="003A2270" w:rsidRDefault="00F4171F" w:rsidP="00F4171F">
      <w:pPr>
        <w:spacing w:before="120"/>
        <w:ind w:firstLine="720"/>
        <w:jc w:val="both"/>
      </w:pPr>
      <w:r>
        <w:lastRenderedPageBreak/>
        <w:t>o</w:t>
      </w:r>
      <w:r w:rsidRPr="003A2270">
        <w:t>) Sự nghiệp bảo vệ môi trường, gồm: Hoạt động điều tra, phòng ngừa và kiểm soát ô nhiễm môi trường; khắc phục sự cố và bảo vệ môi trường; ứng phó với biến đổi khí hậu; bảo đảm nước sạch và vệ sinh môi trường; hoạt động bảo vệ môi trường khác;</w:t>
      </w:r>
    </w:p>
    <w:p w:rsidR="00F4171F" w:rsidRPr="003A2270" w:rsidRDefault="00F4171F" w:rsidP="00F4171F">
      <w:pPr>
        <w:spacing w:before="120"/>
        <w:ind w:firstLine="720"/>
        <w:jc w:val="both"/>
      </w:pPr>
      <w:r>
        <w:t>p</w:t>
      </w:r>
      <w:r w:rsidRPr="003A2270">
        <w:t>) Chi đảm bảo xã hội, gồm: Các hoạt động cứu đói, phòng chống các tệ nạn xã hội và các chính sách an sinh xã hội khác do cấp tỉnh thực hiện; chi thực hiện các chính sách xã hội đối với các đối tượng do cấp tỉnh quản lý;</w:t>
      </w:r>
    </w:p>
    <w:p w:rsidR="00F4171F" w:rsidRPr="003A2270" w:rsidRDefault="00F4171F" w:rsidP="00F4171F">
      <w:pPr>
        <w:spacing w:before="120"/>
        <w:ind w:firstLine="720"/>
        <w:jc w:val="both"/>
      </w:pPr>
      <w:r>
        <w:t>q</w:t>
      </w:r>
      <w:r w:rsidRPr="003A2270">
        <w:t>) Chi hoạt động của các cơ quan nhà nước cấp tỉnh;</w:t>
      </w:r>
    </w:p>
    <w:p w:rsidR="00F4171F" w:rsidRPr="003A2270" w:rsidRDefault="00F4171F" w:rsidP="00F4171F">
      <w:pPr>
        <w:spacing w:before="120"/>
        <w:ind w:firstLine="720"/>
        <w:jc w:val="both"/>
      </w:pPr>
      <w:bookmarkStart w:id="9" w:name="khoan_5_6"/>
      <w:r>
        <w:t>r</w:t>
      </w:r>
      <w:r w:rsidRPr="003A2270">
        <w:t>) Chi hoạt động của cơ quan của Đảng Cộng sản Việt Nam cấp tỉnh</w:t>
      </w:r>
      <w:bookmarkEnd w:id="9"/>
      <w:r w:rsidRPr="003A2270">
        <w:t>;</w:t>
      </w:r>
    </w:p>
    <w:p w:rsidR="00F4171F" w:rsidRPr="003A2270" w:rsidRDefault="00F4171F" w:rsidP="00F4171F">
      <w:pPr>
        <w:spacing w:before="120"/>
        <w:ind w:firstLine="720"/>
        <w:jc w:val="both"/>
      </w:pPr>
      <w:r>
        <w:t>s</w:t>
      </w:r>
      <w:r w:rsidRPr="003A2270">
        <w:t>) Chi hoạt động của các tổ chức chính trị - xã hội cấp tỉnh;</w:t>
      </w:r>
    </w:p>
    <w:p w:rsidR="00F4171F" w:rsidRPr="003A2270" w:rsidRDefault="00F4171F" w:rsidP="00F4171F">
      <w:pPr>
        <w:spacing w:before="120"/>
        <w:ind w:firstLine="720"/>
        <w:jc w:val="both"/>
      </w:pPr>
      <w:r>
        <w:t>t</w:t>
      </w:r>
      <w:r w:rsidRPr="003A2270">
        <w:t>) Chi hỗ trợ hoạt động cho các tổ chức chính trị xã hội - nghề nghiệp, tổ chức xã hội, tổ chức xã hội - nghề nghiệp ở cấp tỉnh để thực hiện các nhiệm vụ được Đảng, nhà nước giao</w:t>
      </w:r>
      <w:r>
        <w:t>.</w:t>
      </w:r>
    </w:p>
    <w:p w:rsidR="00F4171F" w:rsidRPr="003A2270" w:rsidRDefault="00F4171F" w:rsidP="00F4171F">
      <w:pPr>
        <w:spacing w:before="120"/>
        <w:ind w:firstLine="720"/>
        <w:jc w:val="both"/>
      </w:pPr>
      <w:r w:rsidRPr="003A2270">
        <w:t>3. Chi trả nợ lãi, phí các khoản do tỉnh vay, tạm ứng.</w:t>
      </w:r>
    </w:p>
    <w:p w:rsidR="00F4171F" w:rsidRPr="003A2270" w:rsidRDefault="00F4171F" w:rsidP="00F4171F">
      <w:pPr>
        <w:spacing w:before="120"/>
        <w:ind w:firstLine="720"/>
        <w:jc w:val="both"/>
      </w:pPr>
      <w:r w:rsidRPr="003A2270">
        <w:t>4. Chi bổ sung Quỹ dự trữ tài chính của tỉnh.</w:t>
      </w:r>
    </w:p>
    <w:p w:rsidR="00F4171F" w:rsidRPr="003A2270" w:rsidRDefault="00F4171F" w:rsidP="00F4171F">
      <w:pPr>
        <w:spacing w:before="120"/>
        <w:ind w:firstLine="720"/>
        <w:jc w:val="both"/>
      </w:pPr>
      <w:r w:rsidRPr="003A2270">
        <w:t>5. Chi bổ sung cho ngân sách cấp huyện.</w:t>
      </w:r>
    </w:p>
    <w:p w:rsidR="00F4171F" w:rsidRPr="003A2270" w:rsidRDefault="00F4171F" w:rsidP="00F4171F">
      <w:pPr>
        <w:spacing w:before="120"/>
        <w:ind w:firstLine="720"/>
        <w:jc w:val="both"/>
      </w:pPr>
      <w:r w:rsidRPr="003A2270">
        <w:t xml:space="preserve">6. Chi chuyển nguồn </w:t>
      </w:r>
      <w:r w:rsidRPr="00D562D9">
        <w:t>ngân sách cấp tỉnh.</w:t>
      </w:r>
    </w:p>
    <w:p w:rsidR="00F4171F" w:rsidRPr="003A2270" w:rsidRDefault="00F4171F" w:rsidP="00F4171F">
      <w:pPr>
        <w:spacing w:before="120"/>
        <w:ind w:firstLine="720"/>
        <w:jc w:val="both"/>
      </w:pPr>
      <w:r w:rsidRPr="003A2270">
        <w:t>7. Chi chương trình mục tiêu quốc gia; chương trình mục tiêu, dự án và nhiệm vụ khác bổ sung có mục tiêu từ ngân sách trung ương.</w:t>
      </w:r>
    </w:p>
    <w:p w:rsidR="00F4171F" w:rsidRPr="003A2270" w:rsidRDefault="00F4171F" w:rsidP="00F4171F">
      <w:pPr>
        <w:spacing w:before="120"/>
        <w:ind w:firstLine="720"/>
        <w:jc w:val="both"/>
      </w:pPr>
      <w:r w:rsidRPr="003A2270">
        <w:t>8. Các khoản chi khác theo quy định của pháp luật.</w:t>
      </w:r>
    </w:p>
    <w:p w:rsidR="00F4171F" w:rsidRPr="003A2270" w:rsidRDefault="00F4171F" w:rsidP="00F4171F">
      <w:pPr>
        <w:spacing w:before="120"/>
        <w:ind w:firstLine="720"/>
        <w:jc w:val="both"/>
        <w:rPr>
          <w:b/>
          <w:bCs/>
        </w:rPr>
      </w:pPr>
      <w:bookmarkStart w:id="10" w:name="dieu_8"/>
      <w:r w:rsidRPr="003A2270">
        <w:rPr>
          <w:b/>
          <w:bCs/>
        </w:rPr>
        <w:t>Điều 1</w:t>
      </w:r>
      <w:r>
        <w:rPr>
          <w:b/>
          <w:bCs/>
        </w:rPr>
        <w:t>2</w:t>
      </w:r>
      <w:r w:rsidRPr="003A2270">
        <w:rPr>
          <w:b/>
          <w:bCs/>
        </w:rPr>
        <w:t>. Nhiệm vụ chi của ngân sách cấp huyện</w:t>
      </w:r>
    </w:p>
    <w:p w:rsidR="00F4171F" w:rsidRPr="003A2270" w:rsidRDefault="00F4171F" w:rsidP="00F4171F">
      <w:pPr>
        <w:numPr>
          <w:ilvl w:val="0"/>
          <w:numId w:val="26"/>
        </w:numPr>
        <w:spacing w:before="120"/>
        <w:jc w:val="both"/>
      </w:pPr>
      <w:r w:rsidRPr="003A2270">
        <w:t>Chi đầu tư phát triển</w:t>
      </w:r>
      <w:bookmarkEnd w:id="10"/>
      <w:r w:rsidRPr="003A2270">
        <w:t>:</w:t>
      </w:r>
    </w:p>
    <w:p w:rsidR="00F4171F" w:rsidRPr="003A2270" w:rsidRDefault="00F4171F" w:rsidP="00F4171F">
      <w:pPr>
        <w:spacing w:before="120"/>
        <w:ind w:firstLine="720"/>
        <w:jc w:val="both"/>
      </w:pPr>
      <w:r w:rsidRPr="003A2270">
        <w:t>a) Đầu tư các dự án sử dụng nguồn vốn ngân sách huyện, nguồn bổ sung có mục tiêu từ ngân sách tỉnh và các nguồn vốn hợp pháp khác</w:t>
      </w:r>
      <w:r>
        <w:t>;</w:t>
      </w:r>
    </w:p>
    <w:p w:rsidR="00F4171F" w:rsidRPr="003A2270" w:rsidRDefault="00F4171F" w:rsidP="00F4171F">
      <w:pPr>
        <w:spacing w:before="120"/>
        <w:ind w:firstLine="720"/>
        <w:jc w:val="both"/>
      </w:pPr>
      <w:r w:rsidRPr="003A2270">
        <w:t>b) Bổ sung có mục tiêu cho ngân sách cấp xã để thực hiện nhiệm vụ chi đầu tư phát triển;</w:t>
      </w:r>
    </w:p>
    <w:p w:rsidR="00F4171F" w:rsidRPr="003A2270" w:rsidRDefault="00F4171F" w:rsidP="00F4171F">
      <w:pPr>
        <w:spacing w:before="120"/>
        <w:ind w:firstLine="720"/>
        <w:jc w:val="both"/>
      </w:pPr>
      <w:r w:rsidRPr="003A2270">
        <w:t>c) Đầu tư phục vụ công tác lập, thẩm định, quyết định hoặc phê duyệt, công bố và điều chỉnh quy hoạch theo quy định của pháp luật về quy hoạch;</w:t>
      </w:r>
    </w:p>
    <w:p w:rsidR="00F4171F" w:rsidRPr="003A2270" w:rsidRDefault="00F4171F" w:rsidP="00F4171F">
      <w:pPr>
        <w:spacing w:before="120"/>
        <w:ind w:firstLine="720"/>
        <w:jc w:val="both"/>
      </w:pPr>
      <w:r w:rsidRPr="003A2270">
        <w:t>d) Các khoản chi đầu tư phát triển khác theo quy định của pháp luật.</w:t>
      </w:r>
    </w:p>
    <w:p w:rsidR="00F4171F" w:rsidRPr="003A2270" w:rsidRDefault="00F4171F" w:rsidP="00F4171F">
      <w:pPr>
        <w:spacing w:before="120"/>
        <w:ind w:firstLine="720"/>
        <w:jc w:val="both"/>
      </w:pPr>
      <w:bookmarkStart w:id="11" w:name="dieu_9"/>
      <w:r w:rsidRPr="003A2270">
        <w:t>2. Chi thường xuyên</w:t>
      </w:r>
      <w:bookmarkEnd w:id="11"/>
      <w:r w:rsidRPr="003A2270">
        <w:t>:</w:t>
      </w:r>
    </w:p>
    <w:p w:rsidR="00F4171F" w:rsidRPr="003A2270" w:rsidRDefault="00F4171F" w:rsidP="00F4171F">
      <w:pPr>
        <w:spacing w:before="120"/>
        <w:ind w:firstLine="720"/>
        <w:jc w:val="both"/>
      </w:pPr>
      <w:r w:rsidRPr="003A2270">
        <w:t>a) Các nhiệm vụ về quốc phòng, an ninh, trật tự an toàn xã hội do cấp huyện thực hiện;</w:t>
      </w:r>
    </w:p>
    <w:p w:rsidR="00F4171F" w:rsidRPr="003A2270" w:rsidRDefault="00F4171F" w:rsidP="00F4171F">
      <w:pPr>
        <w:spacing w:before="120"/>
        <w:ind w:firstLine="720"/>
        <w:jc w:val="both"/>
      </w:pPr>
      <w:r w:rsidRPr="003A2270">
        <w:t xml:space="preserve">b) Sự nghiệp giáo dục, đào tạo và dạy nghề, gồm: Giáo dục mầm non; </w:t>
      </w:r>
      <w:r w:rsidRPr="00F709C2">
        <w:t>giáo dục tiểu học</w:t>
      </w:r>
      <w:r>
        <w:t>;</w:t>
      </w:r>
      <w:r w:rsidRPr="00F709C2">
        <w:t xml:space="preserve"> giáo dục trung học cơ sở</w:t>
      </w:r>
      <w:r>
        <w:t>;</w:t>
      </w:r>
      <w:r w:rsidRPr="00F709C2">
        <w:t xml:space="preserve"> giáo dục trung học phổ thông; giá</w:t>
      </w:r>
      <w:r w:rsidRPr="003A2270">
        <w:t>o dục nghề nghiệp, giáo dục thường xuyên và các hình thức đào tạo bồi dưỡng khác do cấp huyện thực hiện;</w:t>
      </w:r>
    </w:p>
    <w:p w:rsidR="00F4171F" w:rsidRPr="003A2270" w:rsidRDefault="00F4171F" w:rsidP="00F4171F">
      <w:pPr>
        <w:spacing w:before="120"/>
        <w:ind w:firstLine="720"/>
        <w:jc w:val="both"/>
      </w:pPr>
      <w:r w:rsidRPr="003A2270">
        <w:lastRenderedPageBreak/>
        <w:t>c) Sự nghiệp y tế, dân số và gia đình, gồm: Hoạt động y tế dự phòng, khám chữa bệnh, an toàn thực phẩm, dân số - gia đình và các hoạt động y tế khác do cấp huyện thực hiện;</w:t>
      </w:r>
    </w:p>
    <w:p w:rsidR="00F4171F" w:rsidRPr="003A2270" w:rsidRDefault="00F4171F" w:rsidP="00F4171F">
      <w:pPr>
        <w:spacing w:before="120"/>
        <w:ind w:firstLine="720"/>
        <w:jc w:val="both"/>
      </w:pPr>
      <w:r w:rsidRPr="003A2270">
        <w:t>d) Sự nghiệp văn hóa - thông tin - truyền thông;</w:t>
      </w:r>
    </w:p>
    <w:p w:rsidR="00F4171F" w:rsidRPr="003A2270" w:rsidRDefault="00F4171F" w:rsidP="00F4171F">
      <w:pPr>
        <w:spacing w:before="120"/>
        <w:ind w:firstLine="720"/>
        <w:jc w:val="both"/>
      </w:pPr>
      <w:r w:rsidRPr="003A2270">
        <w:t>đ) Sự nghiệp phát thanh, truyền hình;</w:t>
      </w:r>
    </w:p>
    <w:p w:rsidR="00F4171F" w:rsidRPr="003A2270" w:rsidRDefault="00F4171F" w:rsidP="00F4171F">
      <w:pPr>
        <w:spacing w:before="120"/>
        <w:ind w:firstLine="720"/>
        <w:jc w:val="both"/>
      </w:pPr>
      <w:r w:rsidRPr="003A2270">
        <w:t>e) Sự nghiệp thể dục, thể thao;</w:t>
      </w:r>
    </w:p>
    <w:p w:rsidR="00F4171F" w:rsidRPr="003A2270" w:rsidRDefault="00F4171F" w:rsidP="00F4171F">
      <w:pPr>
        <w:spacing w:before="120"/>
        <w:ind w:firstLine="720"/>
        <w:jc w:val="both"/>
      </w:pPr>
      <w:r>
        <w:t>g</w:t>
      </w:r>
      <w:r w:rsidRPr="003A2270">
        <w:t>) Sự nghiệp bảo vệ môi trường;</w:t>
      </w:r>
    </w:p>
    <w:p w:rsidR="00F4171F" w:rsidRPr="003A2270" w:rsidRDefault="00F4171F" w:rsidP="00F4171F">
      <w:pPr>
        <w:spacing w:before="120"/>
        <w:ind w:firstLine="720"/>
        <w:jc w:val="both"/>
      </w:pPr>
      <w:r>
        <w:t>h</w:t>
      </w:r>
      <w:r w:rsidRPr="003A2270">
        <w:t>) Sự nghiệp nông nghiệp, thủy lợi, ngư nghiệp và lâm nghiệp, gồm: Duy tu, bảo dưỡng các công trình thủy lợi, các trạm trại nông nghiệp, lâm nghiệp, ngư nghiệp; công tác khuyến lâm, khuyến nông, khuyến ngư; chi khoanh nuôi, bảo vệ, phòng chống cháy rừng, bảo vệ nguồn lợi thủy sản do cấp huyện thực hiện;</w:t>
      </w:r>
    </w:p>
    <w:p w:rsidR="00F4171F" w:rsidRPr="003A2270" w:rsidRDefault="00F4171F" w:rsidP="00F4171F">
      <w:pPr>
        <w:spacing w:before="120"/>
        <w:ind w:firstLine="720"/>
        <w:jc w:val="both"/>
      </w:pPr>
      <w:r>
        <w:t>i</w:t>
      </w:r>
      <w:r w:rsidRPr="003A2270">
        <w:t>) Sự nghiệp giao thông, gồm: Duy tu, bảo dưỡng và sửa chữa cầu đường và các công trình giao thông khác do cấp huyện thực hiện; lập biển báo và các biện pháp bảo đảm an toàn giao thông trên các tuyến đường do cấp huyện thực hiện;</w:t>
      </w:r>
    </w:p>
    <w:p w:rsidR="00F4171F" w:rsidRPr="003A2270" w:rsidRDefault="00F4171F" w:rsidP="00F4171F">
      <w:pPr>
        <w:spacing w:before="120"/>
        <w:ind w:firstLine="720"/>
        <w:jc w:val="both"/>
      </w:pPr>
      <w:r>
        <w:t>k</w:t>
      </w:r>
      <w:r w:rsidRPr="003A2270">
        <w:t>) Sự nghiệp kiến thiết thị chính, gồm: Duy tu, bảo dưỡng hệ thống đèn chiếu sáng, đèn trang trí, đèn tín hiệu giao thông, vỉa hè, hệ thống cấp nước, thoát nước, giao thông nội thị, công viên, cây xanh, vệ sinh đô thị và các hoạt động kiến thiết thị chính khác;</w:t>
      </w:r>
    </w:p>
    <w:p w:rsidR="00F4171F" w:rsidRPr="003A2270" w:rsidRDefault="00F4171F" w:rsidP="00F4171F">
      <w:pPr>
        <w:spacing w:before="120"/>
        <w:ind w:firstLine="720"/>
        <w:jc w:val="both"/>
      </w:pPr>
      <w:r>
        <w:t>l</w:t>
      </w:r>
      <w:r w:rsidRPr="003A2270">
        <w:t xml:space="preserve">) Sự nghiệp tài nguyên, gồm: </w:t>
      </w:r>
      <w:r>
        <w:t>Đ</w:t>
      </w:r>
      <w:r w:rsidRPr="003A2270">
        <w:t>iều tra, quản lý đất đai, tài nguyên; đo đạc và bản đồ, đo đạc địa giới hành chính; lưu trữ hồ sơ địa chính</w:t>
      </w:r>
      <w:r>
        <w:t xml:space="preserve">; các </w:t>
      </w:r>
      <w:r w:rsidRPr="003A2270">
        <w:t>hoạt động quản lý tài nguyên khác;</w:t>
      </w:r>
    </w:p>
    <w:p w:rsidR="00F4171F" w:rsidRPr="003A2270" w:rsidRDefault="00F4171F" w:rsidP="00F4171F">
      <w:pPr>
        <w:spacing w:before="120"/>
        <w:ind w:firstLine="720"/>
        <w:jc w:val="both"/>
      </w:pPr>
      <w:r>
        <w:t>m</w:t>
      </w:r>
      <w:r w:rsidRPr="003A2270">
        <w:t>) Hoạt động thương mại, du lịch, khuyến công;</w:t>
      </w:r>
    </w:p>
    <w:p w:rsidR="00F4171F" w:rsidRPr="003A2270" w:rsidRDefault="00F4171F" w:rsidP="00F4171F">
      <w:pPr>
        <w:spacing w:before="120"/>
        <w:ind w:firstLine="720"/>
        <w:jc w:val="both"/>
      </w:pPr>
      <w:r>
        <w:t>n</w:t>
      </w:r>
      <w:r w:rsidRPr="003A2270">
        <w:t>) Các hoạt động kinh tế khác, bao gồm cả tìm kiếm cứu nạn, an toàn vệ sinh lao động;</w:t>
      </w:r>
    </w:p>
    <w:p w:rsidR="00F4171F" w:rsidRPr="003A2270" w:rsidRDefault="00F4171F" w:rsidP="00F4171F">
      <w:pPr>
        <w:spacing w:before="120"/>
        <w:ind w:firstLine="720"/>
        <w:jc w:val="both"/>
      </w:pPr>
      <w:r>
        <w:t>o</w:t>
      </w:r>
      <w:r w:rsidRPr="003A2270">
        <w:t>) Sự nghiệp khoa học và công nghệ: Hỗ trợ ứng dụng, chuyển giao công nghệ;</w:t>
      </w:r>
    </w:p>
    <w:p w:rsidR="00F4171F" w:rsidRPr="003A2270" w:rsidRDefault="00F4171F" w:rsidP="00F4171F">
      <w:pPr>
        <w:spacing w:before="120"/>
        <w:ind w:firstLine="720"/>
        <w:jc w:val="both"/>
      </w:pPr>
      <w:r>
        <w:t>p</w:t>
      </w:r>
      <w:r w:rsidRPr="003A2270">
        <w:t>) Chi đảm bảo xã hội, gồm: Các hoạt động cứu đói, phòng chống các tệ nạn xã hội và các chính sách an sinh xã hội khác do cấp huyện thực hiện; chi thực hiện các chính sách xã hội đối với các đối tượng do cấp huyện quản lý;</w:t>
      </w:r>
    </w:p>
    <w:p w:rsidR="00F4171F" w:rsidRPr="003A2270" w:rsidRDefault="00F4171F" w:rsidP="00F4171F">
      <w:pPr>
        <w:spacing w:before="120"/>
        <w:ind w:firstLine="720"/>
        <w:jc w:val="both"/>
      </w:pPr>
      <w:bookmarkStart w:id="12" w:name="khoan_4_9"/>
      <w:r>
        <w:t>q</w:t>
      </w:r>
      <w:r w:rsidRPr="003A2270">
        <w:t>) Hoạt động của các cơ quan nhà nước cấp huyện</w:t>
      </w:r>
      <w:bookmarkEnd w:id="12"/>
      <w:r w:rsidRPr="003A2270">
        <w:t>;</w:t>
      </w:r>
    </w:p>
    <w:p w:rsidR="00F4171F" w:rsidRPr="003A2270" w:rsidRDefault="00F4171F" w:rsidP="00F4171F">
      <w:pPr>
        <w:spacing w:before="120"/>
        <w:ind w:firstLine="720"/>
        <w:jc w:val="both"/>
      </w:pPr>
      <w:r>
        <w:t>r</w:t>
      </w:r>
      <w:r w:rsidRPr="003A2270">
        <w:t>) Hoạt động của cơ quan của Đảng Cộng sản Việt Nam cấp huyện;</w:t>
      </w:r>
    </w:p>
    <w:p w:rsidR="00F4171F" w:rsidRPr="003A2270" w:rsidRDefault="00F4171F" w:rsidP="00F4171F">
      <w:pPr>
        <w:spacing w:before="120"/>
        <w:ind w:firstLine="720"/>
        <w:jc w:val="both"/>
      </w:pPr>
      <w:r>
        <w:t>s</w:t>
      </w:r>
      <w:r w:rsidRPr="003A2270">
        <w:t>) Chi hoạt động của các tổ chức chính trị - xã hội cấp huyện;</w:t>
      </w:r>
    </w:p>
    <w:p w:rsidR="00F4171F" w:rsidRPr="003A2270" w:rsidRDefault="00F4171F" w:rsidP="00F4171F">
      <w:pPr>
        <w:spacing w:before="120"/>
        <w:ind w:firstLine="720"/>
        <w:jc w:val="both"/>
      </w:pPr>
      <w:r>
        <w:t>t</w:t>
      </w:r>
      <w:r w:rsidRPr="003A2270">
        <w:t>) Hỗ trợ hoạt động cho các tổ chức chính trị xã hội - nghề nghiệp, tổ chức xã hội, tổ chức xã hội - nghề nghiệp ở cấp huyện để thực hiện các nhiệm vụ được Đảng, nhà nước giao</w:t>
      </w:r>
      <w:r>
        <w:t>.</w:t>
      </w:r>
    </w:p>
    <w:p w:rsidR="00F4171F" w:rsidRPr="003A2270" w:rsidRDefault="00F4171F" w:rsidP="00F4171F">
      <w:pPr>
        <w:spacing w:before="120"/>
        <w:ind w:firstLine="720"/>
        <w:jc w:val="both"/>
      </w:pPr>
      <w:r w:rsidRPr="003A2270">
        <w:lastRenderedPageBreak/>
        <w:t>3. Chi bổ sung cho ngân sách cấp xã.</w:t>
      </w:r>
    </w:p>
    <w:p w:rsidR="00F4171F" w:rsidRPr="003A2270" w:rsidRDefault="00F4171F" w:rsidP="00F4171F">
      <w:pPr>
        <w:spacing w:before="120"/>
        <w:ind w:firstLine="720"/>
        <w:jc w:val="both"/>
      </w:pPr>
      <w:r w:rsidRPr="003A2270">
        <w:t>4. Chi chuyển nguồn ngân sách cấp huyện.</w:t>
      </w:r>
    </w:p>
    <w:p w:rsidR="00F4171F" w:rsidRPr="003A2270" w:rsidRDefault="00F4171F" w:rsidP="00F4171F">
      <w:pPr>
        <w:spacing w:before="120"/>
        <w:ind w:firstLine="720"/>
        <w:jc w:val="both"/>
      </w:pPr>
      <w:r w:rsidRPr="003A2270">
        <w:t>5. Chi chương trình mục tiêu quốc gia; chương trình mục tiêu, dự án và nhiệm vụ khác bổ sung có mục tiêu từ ngân sách tỉnh.</w:t>
      </w:r>
    </w:p>
    <w:p w:rsidR="00F4171F" w:rsidRPr="003A2270" w:rsidRDefault="00F4171F" w:rsidP="00F4171F">
      <w:pPr>
        <w:spacing w:before="120"/>
        <w:ind w:firstLine="720"/>
        <w:jc w:val="both"/>
      </w:pPr>
      <w:r w:rsidRPr="003A2270">
        <w:t>6. Các khoản chi khác theo quy định của pháp luật.</w:t>
      </w:r>
    </w:p>
    <w:p w:rsidR="00F4171F" w:rsidRPr="003A2270" w:rsidRDefault="00F4171F" w:rsidP="00F4171F">
      <w:pPr>
        <w:spacing w:before="120"/>
        <w:ind w:firstLine="720"/>
        <w:jc w:val="both"/>
        <w:rPr>
          <w:b/>
          <w:bCs/>
        </w:rPr>
      </w:pPr>
      <w:r w:rsidRPr="003A2270">
        <w:rPr>
          <w:b/>
          <w:bCs/>
        </w:rPr>
        <w:t>Điều 1</w:t>
      </w:r>
      <w:r>
        <w:rPr>
          <w:b/>
          <w:bCs/>
        </w:rPr>
        <w:t>3</w:t>
      </w:r>
      <w:r w:rsidRPr="003A2270">
        <w:rPr>
          <w:b/>
          <w:bCs/>
        </w:rPr>
        <w:t>. Nhiệm vụ chi của ngân sách cấp xã</w:t>
      </w:r>
    </w:p>
    <w:p w:rsidR="00F4171F" w:rsidRPr="003A2270" w:rsidRDefault="00F4171F" w:rsidP="00F4171F">
      <w:pPr>
        <w:numPr>
          <w:ilvl w:val="0"/>
          <w:numId w:val="28"/>
        </w:numPr>
        <w:spacing w:before="120"/>
        <w:jc w:val="both"/>
      </w:pPr>
      <w:bookmarkStart w:id="13" w:name="dieu_11"/>
      <w:r w:rsidRPr="003A2270">
        <w:t>Chi đầu tư phát triển</w:t>
      </w:r>
      <w:bookmarkEnd w:id="13"/>
      <w:r w:rsidRPr="003A2270">
        <w:t>:</w:t>
      </w:r>
    </w:p>
    <w:p w:rsidR="00F4171F" w:rsidRPr="003A2270" w:rsidRDefault="00F4171F" w:rsidP="00F4171F">
      <w:pPr>
        <w:spacing w:before="120"/>
        <w:ind w:firstLine="720"/>
        <w:jc w:val="both"/>
      </w:pPr>
      <w:r w:rsidRPr="003A2270">
        <w:t>a) Đầu tư các dự án sử dụng nguồn vốn ngân sách cấp xã, nguồn bổ sung có mục tiêu từ ngân sách cấp huyện và các nguồn vốn hợp pháp khác.</w:t>
      </w:r>
    </w:p>
    <w:p w:rsidR="00F4171F" w:rsidRPr="003A2270" w:rsidRDefault="00F4171F" w:rsidP="00F4171F">
      <w:pPr>
        <w:spacing w:before="120"/>
        <w:ind w:firstLine="720"/>
        <w:jc w:val="both"/>
      </w:pPr>
      <w:r w:rsidRPr="003A2270">
        <w:t>b) Các khoản chi đầu tư phát triển khác theo quy định của pháp luật.</w:t>
      </w:r>
    </w:p>
    <w:p w:rsidR="00F4171F" w:rsidRPr="003A2270" w:rsidRDefault="00F4171F" w:rsidP="00F4171F">
      <w:pPr>
        <w:spacing w:before="120"/>
        <w:ind w:firstLine="720"/>
        <w:jc w:val="both"/>
      </w:pPr>
      <w:bookmarkStart w:id="14" w:name="dieu_12"/>
      <w:r w:rsidRPr="003A2270">
        <w:t>2. Chi thường xuyên</w:t>
      </w:r>
      <w:bookmarkEnd w:id="14"/>
      <w:r w:rsidRPr="003A2270">
        <w:t>:</w:t>
      </w:r>
    </w:p>
    <w:p w:rsidR="00F4171F" w:rsidRPr="003A2270" w:rsidRDefault="00F4171F" w:rsidP="00F4171F">
      <w:pPr>
        <w:spacing w:before="120"/>
        <w:ind w:firstLine="720"/>
        <w:jc w:val="both"/>
      </w:pPr>
      <w:r w:rsidRPr="003A2270">
        <w:t>a) Các nhiệm vụ về quốc phòng, an ninh, trật tự an toàn xã hội do cấp xã thực hiện;</w:t>
      </w:r>
    </w:p>
    <w:p w:rsidR="00F4171F" w:rsidRPr="003A2270" w:rsidRDefault="00F4171F" w:rsidP="00F4171F">
      <w:pPr>
        <w:spacing w:before="120"/>
        <w:ind w:firstLine="720"/>
        <w:jc w:val="both"/>
      </w:pPr>
      <w:r w:rsidRPr="003A2270">
        <w:t>b) Chi hỗ trợ các hoạt động giáo dục trên địa bàn xã;</w:t>
      </w:r>
    </w:p>
    <w:p w:rsidR="00F4171F" w:rsidRPr="003A2270" w:rsidRDefault="00F4171F" w:rsidP="00F4171F">
      <w:pPr>
        <w:spacing w:before="120"/>
        <w:ind w:firstLine="720"/>
        <w:jc w:val="both"/>
      </w:pPr>
      <w:r w:rsidRPr="003A2270">
        <w:t>c) Chi công tác khám, chữa bệnh; y tế dự phòng; an toàn thực phẩm; dân số và gia đình; hoạt động y tế khác trên địa bàn xã;</w:t>
      </w:r>
    </w:p>
    <w:p w:rsidR="00F4171F" w:rsidRPr="003A2270" w:rsidRDefault="00F4171F" w:rsidP="00F4171F">
      <w:pPr>
        <w:spacing w:before="120"/>
        <w:ind w:firstLine="720"/>
        <w:jc w:val="both"/>
      </w:pPr>
      <w:r w:rsidRPr="003A2270">
        <w:t>d) Chi hoạt động văn hóa, thông tin, truyền thông;</w:t>
      </w:r>
    </w:p>
    <w:p w:rsidR="00F4171F" w:rsidRPr="003A2270" w:rsidRDefault="00F4171F" w:rsidP="00F4171F">
      <w:pPr>
        <w:spacing w:before="120"/>
        <w:ind w:firstLine="720"/>
        <w:jc w:val="both"/>
      </w:pPr>
      <w:r w:rsidRPr="003A2270">
        <w:t>đ) Chi hoạt động phát thanh;</w:t>
      </w:r>
    </w:p>
    <w:p w:rsidR="00F4171F" w:rsidRPr="003A2270" w:rsidRDefault="00F4171F" w:rsidP="00F4171F">
      <w:pPr>
        <w:spacing w:before="120"/>
        <w:ind w:firstLine="720"/>
        <w:jc w:val="both"/>
      </w:pPr>
      <w:r w:rsidRPr="003A2270">
        <w:t>e) Chi hoạt động thể dục thể thao;</w:t>
      </w:r>
    </w:p>
    <w:p w:rsidR="00F4171F" w:rsidRPr="003A2270" w:rsidRDefault="00F4171F" w:rsidP="00F4171F">
      <w:pPr>
        <w:spacing w:before="120"/>
        <w:ind w:firstLine="720"/>
        <w:jc w:val="both"/>
      </w:pPr>
      <w:r>
        <w:t>g</w:t>
      </w:r>
      <w:r w:rsidRPr="003A2270">
        <w:t>) Chi hoạt động bảo vệ môi trường;</w:t>
      </w:r>
    </w:p>
    <w:p w:rsidR="00F4171F" w:rsidRPr="003A2270" w:rsidRDefault="00F4171F" w:rsidP="00F4171F">
      <w:pPr>
        <w:spacing w:before="120"/>
        <w:ind w:firstLine="720"/>
        <w:jc w:val="both"/>
      </w:pPr>
      <w:r>
        <w:t>h</w:t>
      </w:r>
      <w:r w:rsidRPr="003A2270">
        <w:t>) Chi duy tu bảo dưỡng, sửa chữa, cải tạo các công trình phúc lợi, các kết cấu hạ tầng do cấp xã thực hiện;</w:t>
      </w:r>
    </w:p>
    <w:p w:rsidR="00F4171F" w:rsidRPr="003A2270" w:rsidRDefault="00F4171F" w:rsidP="00F4171F">
      <w:pPr>
        <w:spacing w:before="120"/>
        <w:ind w:firstLine="720"/>
        <w:jc w:val="both"/>
      </w:pPr>
      <w:r>
        <w:t>i</w:t>
      </w:r>
      <w:r w:rsidRPr="003A2270">
        <w:t>) Chi hỗ trợ khuyến khích phát triển các hoạt động kinh tế, gồm: Khuyến nông, khuyến ngư, khuyến lâm; chi hoạt động du lịch</w:t>
      </w:r>
      <w:r>
        <w:t xml:space="preserve">; </w:t>
      </w:r>
      <w:r w:rsidRPr="003A2270">
        <w:t>các hoạt động kinh tế khác do cấp xã thực hiện;</w:t>
      </w:r>
    </w:p>
    <w:p w:rsidR="00F4171F" w:rsidRPr="003A2270" w:rsidRDefault="00F4171F" w:rsidP="00F4171F">
      <w:pPr>
        <w:spacing w:before="120"/>
        <w:ind w:firstLine="720"/>
        <w:jc w:val="both"/>
      </w:pPr>
      <w:r>
        <w:t>k</w:t>
      </w:r>
      <w:r w:rsidRPr="003A2270">
        <w:t>) Chi hỗ trợ ứng dụng, chuyển giao công nghệ;</w:t>
      </w:r>
    </w:p>
    <w:p w:rsidR="00F4171F" w:rsidRPr="003A2270" w:rsidRDefault="00F4171F" w:rsidP="00F4171F">
      <w:pPr>
        <w:spacing w:before="120"/>
        <w:ind w:firstLine="720"/>
        <w:jc w:val="both"/>
      </w:pPr>
      <w:r>
        <w:t>l</w:t>
      </w:r>
      <w:r w:rsidRPr="003A2270">
        <w:t>) Chi hoạt động của cơ quan nhà nước cấp xã;</w:t>
      </w:r>
    </w:p>
    <w:p w:rsidR="00F4171F" w:rsidRPr="003A2270" w:rsidRDefault="00F4171F" w:rsidP="00F4171F">
      <w:pPr>
        <w:spacing w:before="120"/>
        <w:ind w:firstLine="720"/>
        <w:jc w:val="both"/>
      </w:pPr>
      <w:r>
        <w:t>m</w:t>
      </w:r>
      <w:r w:rsidRPr="003A2270">
        <w:t>) Chi hoạt động của cơ quan Đảng Cộng sản Việt Nam cấp xã;</w:t>
      </w:r>
    </w:p>
    <w:p w:rsidR="00F4171F" w:rsidRPr="003A2270" w:rsidRDefault="00F4171F" w:rsidP="00F4171F">
      <w:pPr>
        <w:spacing w:before="120"/>
        <w:ind w:firstLine="720"/>
        <w:jc w:val="both"/>
      </w:pPr>
      <w:r>
        <w:t>n</w:t>
      </w:r>
      <w:r w:rsidRPr="003A2270">
        <w:t>) Chi hoạt động của các tổ chức chính trị - xã hội cấp xã;</w:t>
      </w:r>
    </w:p>
    <w:p w:rsidR="00F4171F" w:rsidRPr="003A2270" w:rsidRDefault="00F4171F" w:rsidP="00F4171F">
      <w:pPr>
        <w:spacing w:before="120"/>
        <w:ind w:firstLine="720"/>
        <w:jc w:val="both"/>
      </w:pPr>
      <w:r>
        <w:t>o</w:t>
      </w:r>
      <w:r w:rsidRPr="003A2270">
        <w:t>) Chi hỗ trợ hoạt động cho các tổ chức chính trị xã hội - nghề nghiệp, tổ chức xã hội, tổ chức xã hội - nghề nghiệp ở cấp xã để thực hiện các nhiệm vụ được Đảng, nhà nước giao;</w:t>
      </w:r>
    </w:p>
    <w:p w:rsidR="00F4171F" w:rsidRPr="003A2270" w:rsidRDefault="00F4171F" w:rsidP="00F4171F">
      <w:pPr>
        <w:spacing w:before="120"/>
        <w:ind w:firstLine="720"/>
        <w:jc w:val="both"/>
      </w:pPr>
      <w:r>
        <w:t>p</w:t>
      </w:r>
      <w:r w:rsidRPr="003A2270">
        <w:t xml:space="preserve">) Chi đảm bảo xã hội, gồm: Trợ cấp hàng tháng cho cán bộ xã </w:t>
      </w:r>
      <w:r>
        <w:t xml:space="preserve">đã </w:t>
      </w:r>
      <w:r w:rsidRPr="003A2270">
        <w:t xml:space="preserve">nghỉ việc theo chế độ quy định (không bao gồm các đối tượng do tổ chức bảo hiểm </w:t>
      </w:r>
      <w:r w:rsidRPr="003A2270">
        <w:lastRenderedPageBreak/>
        <w:t>xã hội chi trả); chi thăm hỏi các gia đình chính sách; chi trợ giúp xã hội và chi cho công tác xã hội khác.</w:t>
      </w:r>
    </w:p>
    <w:p w:rsidR="00F4171F" w:rsidRPr="003A2270" w:rsidRDefault="00F4171F" w:rsidP="00F4171F">
      <w:pPr>
        <w:spacing w:before="120"/>
        <w:ind w:firstLine="720"/>
        <w:jc w:val="both"/>
      </w:pPr>
      <w:r w:rsidRPr="003A2270">
        <w:t>3. Chi chuyển nguồn ngân sách cấp xã.</w:t>
      </w:r>
    </w:p>
    <w:p w:rsidR="00F4171F" w:rsidRPr="003A2270" w:rsidRDefault="00F4171F" w:rsidP="00F4171F">
      <w:pPr>
        <w:spacing w:before="120"/>
        <w:ind w:firstLine="720"/>
        <w:jc w:val="both"/>
      </w:pPr>
      <w:r w:rsidRPr="003A2270">
        <w:t>4. Chi chương trình mục tiêu quốc gia; chương trình mục tiêu, dự án và nhiệm vụ khác bổ sung có mục tiêu từ ngân sách cấp huyện.</w:t>
      </w:r>
    </w:p>
    <w:p w:rsidR="00F4171F" w:rsidRPr="003A2270" w:rsidRDefault="00F4171F" w:rsidP="00F4171F">
      <w:pPr>
        <w:spacing w:before="120"/>
        <w:ind w:firstLine="720"/>
        <w:jc w:val="both"/>
      </w:pPr>
      <w:r w:rsidRPr="003A2270">
        <w:t>5. Các khoản chi khác theo quy định của pháp luật.</w:t>
      </w:r>
    </w:p>
    <w:p w:rsidR="00F4171F" w:rsidRPr="003A2270" w:rsidRDefault="00F4171F" w:rsidP="00F4171F">
      <w:pPr>
        <w:spacing w:before="120"/>
        <w:ind w:firstLine="720"/>
        <w:jc w:val="both"/>
      </w:pPr>
      <w:bookmarkStart w:id="15" w:name="chuong_3"/>
    </w:p>
    <w:p w:rsidR="00F4171F" w:rsidRPr="003A2270" w:rsidRDefault="00F4171F" w:rsidP="00F4171F">
      <w:pPr>
        <w:spacing w:before="120"/>
        <w:ind w:firstLine="720"/>
        <w:jc w:val="center"/>
        <w:rPr>
          <w:b/>
          <w:bCs/>
        </w:rPr>
      </w:pPr>
      <w:bookmarkStart w:id="16" w:name="chuong_4"/>
      <w:bookmarkEnd w:id="15"/>
      <w:r w:rsidRPr="003A2270">
        <w:rPr>
          <w:b/>
          <w:bCs/>
        </w:rPr>
        <w:t>Chương IV</w:t>
      </w:r>
      <w:bookmarkEnd w:id="16"/>
    </w:p>
    <w:p w:rsidR="00F4171F" w:rsidRPr="003A2270" w:rsidRDefault="00F4171F" w:rsidP="0033378C">
      <w:pPr>
        <w:ind w:firstLine="720"/>
        <w:jc w:val="center"/>
        <w:rPr>
          <w:b/>
          <w:bCs/>
        </w:rPr>
      </w:pPr>
      <w:bookmarkStart w:id="17" w:name="muc_1_1"/>
      <w:r w:rsidRPr="003A2270">
        <w:rPr>
          <w:b/>
          <w:bCs/>
        </w:rPr>
        <w:t xml:space="preserve">ĐỊNH MỨC PHÂN BỔ DỰ TOÁN CHI THƯỜNG XUYÊN </w:t>
      </w:r>
    </w:p>
    <w:p w:rsidR="00F4171F" w:rsidRPr="003A2270" w:rsidRDefault="00F4171F" w:rsidP="0033378C">
      <w:pPr>
        <w:ind w:firstLine="720"/>
        <w:jc w:val="center"/>
        <w:rPr>
          <w:b/>
          <w:bCs/>
        </w:rPr>
      </w:pPr>
      <w:r w:rsidRPr="003A2270">
        <w:rPr>
          <w:b/>
          <w:bCs/>
        </w:rPr>
        <w:t xml:space="preserve">NGÂN SÁCH </w:t>
      </w:r>
      <w:r>
        <w:rPr>
          <w:b/>
          <w:bCs/>
        </w:rPr>
        <w:t xml:space="preserve">CẤP </w:t>
      </w:r>
      <w:r w:rsidRPr="003A2270">
        <w:rPr>
          <w:b/>
          <w:bCs/>
        </w:rPr>
        <w:t>TỈNH</w:t>
      </w:r>
    </w:p>
    <w:p w:rsidR="00F4171F" w:rsidRPr="003A2270" w:rsidRDefault="00F4171F" w:rsidP="00F4171F">
      <w:pPr>
        <w:spacing w:before="120"/>
        <w:ind w:firstLine="720"/>
        <w:jc w:val="both"/>
        <w:rPr>
          <w:b/>
          <w:bCs/>
        </w:rPr>
      </w:pPr>
      <w:bookmarkStart w:id="18" w:name="dieu_16"/>
      <w:bookmarkEnd w:id="17"/>
      <w:r w:rsidRPr="003A2270">
        <w:rPr>
          <w:b/>
          <w:bCs/>
        </w:rPr>
        <w:t>Điều 1</w:t>
      </w:r>
      <w:r>
        <w:rPr>
          <w:b/>
          <w:bCs/>
        </w:rPr>
        <w:t>4</w:t>
      </w:r>
      <w:r w:rsidRPr="003A2270">
        <w:rPr>
          <w:b/>
          <w:bCs/>
        </w:rPr>
        <w:t>. Tiêu chí phân bổ và hệ số điều chỉnh</w:t>
      </w:r>
      <w:bookmarkEnd w:id="18"/>
    </w:p>
    <w:p w:rsidR="00C9709E" w:rsidRDefault="00F4171F" w:rsidP="00F4171F">
      <w:pPr>
        <w:spacing w:before="120"/>
        <w:ind w:firstLine="720"/>
        <w:jc w:val="both"/>
      </w:pPr>
      <w:r w:rsidRPr="003A2270">
        <w:t>1. Các tiêu chí phân bổ:</w:t>
      </w:r>
      <w:r w:rsidR="00C9709E">
        <w:t xml:space="preserve"> </w:t>
      </w:r>
    </w:p>
    <w:p w:rsidR="00F4171F" w:rsidRPr="003A2270" w:rsidRDefault="00C9709E" w:rsidP="00F4171F">
      <w:pPr>
        <w:spacing w:before="120"/>
        <w:ind w:firstLine="720"/>
        <w:jc w:val="both"/>
      </w:pPr>
      <w:r>
        <w:t xml:space="preserve">a) Các tiêu chí chính: </w:t>
      </w:r>
      <w:r w:rsidR="00F4171F" w:rsidRPr="003A2270">
        <w:t>Dân số;</w:t>
      </w:r>
      <w:r>
        <w:t xml:space="preserve"> b</w:t>
      </w:r>
      <w:r w:rsidR="00F4171F" w:rsidRPr="003A2270">
        <w:t>iên chế;</w:t>
      </w:r>
      <w:r>
        <w:t xml:space="preserve"> h</w:t>
      </w:r>
      <w:r w:rsidR="00F4171F" w:rsidRPr="003A2270">
        <w:t>ọc viên;</w:t>
      </w:r>
      <w:r>
        <w:t xml:space="preserve"> đ</w:t>
      </w:r>
      <w:r w:rsidR="00F4171F" w:rsidRPr="003A2270">
        <w:t>ơn vị hành chính;</w:t>
      </w:r>
    </w:p>
    <w:p w:rsidR="00F4171F" w:rsidRPr="003A2270" w:rsidRDefault="00A92FEA" w:rsidP="00F4171F">
      <w:pPr>
        <w:spacing w:before="120"/>
        <w:ind w:firstLine="720"/>
        <w:jc w:val="both"/>
      </w:pPr>
      <w:r w:rsidRPr="00A92FEA">
        <w:rPr>
          <w:highlight w:val="yellow"/>
        </w:rPr>
        <w:t>b</w:t>
      </w:r>
      <w:r w:rsidR="00F4171F" w:rsidRPr="00A92FEA">
        <w:rPr>
          <w:highlight w:val="yellow"/>
        </w:rPr>
        <w:t>)</w:t>
      </w:r>
      <w:r w:rsidR="00F4171F" w:rsidRPr="003A2270">
        <w:t xml:space="preserve"> Các tiêu chí </w:t>
      </w:r>
      <w:r w:rsidR="00C9709E">
        <w:t>khác</w:t>
      </w:r>
      <w:r w:rsidR="00F4171F" w:rsidRPr="003A2270">
        <w:t xml:space="preserve">: </w:t>
      </w:r>
      <w:r w:rsidR="00F4171F">
        <w:t>X</w:t>
      </w:r>
      <w:r w:rsidR="00F4171F" w:rsidRPr="003A2270">
        <w:t xml:space="preserve">ã biên giới, khu dân cư, nhà văn hóa, </w:t>
      </w:r>
      <w:r w:rsidR="00F4171F">
        <w:t xml:space="preserve">trạm truyền thanh, cụm loa, </w:t>
      </w:r>
      <w:r w:rsidR="00F4171F" w:rsidRPr="003A2270">
        <w:t xml:space="preserve">phòng học, </w:t>
      </w:r>
      <w:r w:rsidR="00F4171F">
        <w:t>phòng ở bán trú, người có công với cách mạng</w:t>
      </w:r>
      <w:r w:rsidR="00F4171F" w:rsidRPr="003A2270">
        <w:t>.</w:t>
      </w:r>
    </w:p>
    <w:p w:rsidR="00F4171F" w:rsidRPr="003A2270" w:rsidRDefault="00F4171F" w:rsidP="00F4171F">
      <w:pPr>
        <w:spacing w:before="120"/>
        <w:ind w:firstLine="720"/>
        <w:jc w:val="both"/>
      </w:pPr>
      <w:r w:rsidRPr="003A2270">
        <w:t xml:space="preserve">2. </w:t>
      </w:r>
      <w:r w:rsidR="00C9709E">
        <w:t>Phân nhóm</w:t>
      </w:r>
      <w:r w:rsidRPr="003A2270">
        <w:t xml:space="preserve"> đơn vị hành chính cấp huyện:</w:t>
      </w:r>
    </w:p>
    <w:p w:rsidR="00F4171F" w:rsidRPr="003A2270" w:rsidRDefault="00F4171F" w:rsidP="00F4171F">
      <w:pPr>
        <w:spacing w:before="120"/>
        <w:ind w:firstLine="720"/>
        <w:jc w:val="both"/>
      </w:pPr>
      <w:r w:rsidRPr="003A2270">
        <w:t>a) Đơn vị hành chính cấp huyện loại I (gọi tắt là huyện loại I)</w:t>
      </w:r>
      <w:r>
        <w:t>, gồm</w:t>
      </w:r>
      <w:r w:rsidRPr="003A2270">
        <w:t>: Thành phố Lào Cai, thị xã Sa Pa, huyện Văn Bàn, huyện Bảo Thắng, huyện Bát Xát;</w:t>
      </w:r>
    </w:p>
    <w:p w:rsidR="00F4171F" w:rsidRPr="003A2270" w:rsidRDefault="00F4171F" w:rsidP="00F4171F">
      <w:pPr>
        <w:spacing w:before="120"/>
        <w:ind w:firstLine="720"/>
        <w:jc w:val="both"/>
      </w:pPr>
      <w:r w:rsidRPr="003A2270">
        <w:t>b) Đơn vị hành chính cấp huyện loại II (gọi tắt là huyện loại II)</w:t>
      </w:r>
      <w:r>
        <w:t>, gồm</w:t>
      </w:r>
      <w:r w:rsidRPr="003A2270">
        <w:t xml:space="preserve">: </w:t>
      </w:r>
      <w:r>
        <w:t>H</w:t>
      </w:r>
      <w:r w:rsidRPr="003A2270">
        <w:t>uyện Mường Khương, huyện Bắc Hà, huyện Bảo Yên;</w:t>
      </w:r>
    </w:p>
    <w:p w:rsidR="00F4171F" w:rsidRPr="003A2270" w:rsidRDefault="00F4171F" w:rsidP="00F4171F">
      <w:pPr>
        <w:spacing w:before="120"/>
        <w:ind w:firstLine="720"/>
        <w:jc w:val="both"/>
      </w:pPr>
      <w:r w:rsidRPr="003A2270">
        <w:t xml:space="preserve">c) Đơn vị hành chính cấp huyện loại III (gọi tắt là huyện loại III): </w:t>
      </w:r>
      <w:r>
        <w:t>H</w:t>
      </w:r>
      <w:r w:rsidRPr="003A2270">
        <w:t>uyện Si Ma Cai.</w:t>
      </w:r>
    </w:p>
    <w:p w:rsidR="00F4171F" w:rsidRPr="003A2270" w:rsidRDefault="00F4171F" w:rsidP="00F4171F">
      <w:pPr>
        <w:spacing w:before="120"/>
        <w:ind w:firstLine="720"/>
        <w:jc w:val="both"/>
      </w:pPr>
      <w:r w:rsidRPr="003A2270">
        <w:t xml:space="preserve">3. </w:t>
      </w:r>
      <w:r w:rsidR="00C9709E">
        <w:t>Phân nhóm đơn vị hành chính cấp xã</w:t>
      </w:r>
      <w:r w:rsidRPr="003A2270">
        <w:t>:</w:t>
      </w:r>
      <w:r w:rsidR="00C9709E">
        <w:t xml:space="preserve"> </w:t>
      </w:r>
    </w:p>
    <w:p w:rsidR="00F4171F" w:rsidRPr="003A2270" w:rsidRDefault="00F4171F" w:rsidP="00F4171F">
      <w:pPr>
        <w:spacing w:before="120"/>
        <w:ind w:firstLine="720"/>
        <w:jc w:val="both"/>
      </w:pPr>
      <w:r w:rsidRPr="003A2270">
        <w:t>a) Xã, phường, thị trấn khu vực I (gọi chung là xã khu vực I);</w:t>
      </w:r>
    </w:p>
    <w:p w:rsidR="00F4171F" w:rsidRPr="003A2270" w:rsidRDefault="00F4171F" w:rsidP="00F4171F">
      <w:pPr>
        <w:spacing w:before="120"/>
        <w:ind w:firstLine="720"/>
        <w:jc w:val="both"/>
      </w:pPr>
      <w:r w:rsidRPr="003A2270">
        <w:t>b) Xã, phường, thị trấn khu vực II (gọi chung là xã khu vực II);</w:t>
      </w:r>
    </w:p>
    <w:p w:rsidR="00F4171F" w:rsidRPr="003A2270" w:rsidRDefault="00F4171F" w:rsidP="00F4171F">
      <w:pPr>
        <w:spacing w:before="120"/>
        <w:ind w:firstLine="720"/>
        <w:jc w:val="both"/>
      </w:pPr>
      <w:r w:rsidRPr="003A2270">
        <w:t>c) Xã, phường, thị trấn khu vực III (gọi chung là xã khu vực III);</w:t>
      </w:r>
    </w:p>
    <w:p w:rsidR="00F4171F" w:rsidRPr="003A2270" w:rsidRDefault="00F4171F" w:rsidP="00F4171F">
      <w:pPr>
        <w:spacing w:before="120"/>
        <w:ind w:firstLine="720"/>
        <w:jc w:val="both"/>
      </w:pPr>
      <w:r w:rsidRPr="003A2270">
        <w:t>(Danh sách xã khu vực I, khu vực II, khu vực III theo quyết định phê duyệt của Thủ tướng Chính phủ).</w:t>
      </w:r>
    </w:p>
    <w:p w:rsidR="00F4171F" w:rsidRPr="003A2270" w:rsidRDefault="00F4171F" w:rsidP="00F4171F">
      <w:pPr>
        <w:spacing w:before="120"/>
        <w:ind w:firstLine="720"/>
        <w:jc w:val="both"/>
      </w:pPr>
      <w:r w:rsidRPr="003A2270">
        <w:t>d) Xã, phường, thị trấn còn lại.</w:t>
      </w:r>
    </w:p>
    <w:p w:rsidR="00F4171F" w:rsidRPr="003A2270" w:rsidRDefault="00F4171F" w:rsidP="00F4171F">
      <w:pPr>
        <w:spacing w:before="120"/>
        <w:ind w:firstLine="720"/>
        <w:jc w:val="both"/>
      </w:pPr>
      <w:r w:rsidRPr="003A2270">
        <w:t xml:space="preserve">4. </w:t>
      </w:r>
      <w:r w:rsidR="00C9709E">
        <w:t>Hệ số điều chỉnh</w:t>
      </w:r>
      <w:r w:rsidRPr="003A2270">
        <w:t xml:space="preserve"> đối với đơn vị dự toán có ít biên chế:</w:t>
      </w:r>
    </w:p>
    <w:p w:rsidR="00F4171F" w:rsidRPr="003A2270" w:rsidRDefault="00F4171F" w:rsidP="00F4171F">
      <w:pPr>
        <w:spacing w:before="120"/>
        <w:ind w:firstLine="720"/>
        <w:jc w:val="both"/>
      </w:pPr>
      <w:r w:rsidRPr="003A2270">
        <w:t xml:space="preserve">a) Đối với đơn vị dự toán ngân sách tỉnh: Đơn vị có dưới 15 biên chế được bổ sung thêm định mức bằng 0,2 </w:t>
      </w:r>
      <w:r>
        <w:t>nhân với</w:t>
      </w:r>
      <w:r w:rsidRPr="003A2270">
        <w:t xml:space="preserve"> (15 </w:t>
      </w:r>
      <w:r>
        <w:t>trừ đi</w:t>
      </w:r>
      <w:r w:rsidRPr="003A2270">
        <w:t xml:space="preserve"> số biên chế giao) </w:t>
      </w:r>
      <w:r>
        <w:t>nhân với</w:t>
      </w:r>
      <w:r w:rsidRPr="003A2270">
        <w:t xml:space="preserve"> định mức theo biên chế. Đối với các đơn vị quản lý tài chính theo ngành tính từng đơn vị sử dụng ngân sách trực thuộc.</w:t>
      </w:r>
    </w:p>
    <w:p w:rsidR="00F4171F" w:rsidRPr="003A2270" w:rsidRDefault="00F4171F" w:rsidP="00F4171F">
      <w:pPr>
        <w:spacing w:before="120"/>
        <w:ind w:firstLine="720"/>
        <w:jc w:val="both"/>
      </w:pPr>
      <w:r w:rsidRPr="003A2270">
        <w:lastRenderedPageBreak/>
        <w:t xml:space="preserve">b) Đối với đơn vị dự toán ngân sách cấp huyện: Đơn vị có dưới 8 biên chế được bổ sung thêm định mức bằng 0,2 </w:t>
      </w:r>
      <w:r>
        <w:t>nhân với</w:t>
      </w:r>
      <w:r w:rsidRPr="003A2270">
        <w:t xml:space="preserve"> (8 </w:t>
      </w:r>
      <w:r>
        <w:t>trừ đi</w:t>
      </w:r>
      <w:r w:rsidRPr="003A2270">
        <w:t xml:space="preserve"> số biên chế giao) </w:t>
      </w:r>
      <w:r>
        <w:t>nhân với</w:t>
      </w:r>
      <w:r w:rsidRPr="003A2270">
        <w:t xml:space="preserve"> định mức theo biên chế.</w:t>
      </w:r>
      <w:r w:rsidRPr="003829B6">
        <w:t xml:space="preserve"> </w:t>
      </w:r>
      <w:r w:rsidRPr="003A2270">
        <w:t>Đối với các đơn vị quản lý tài chính theo ngành tính từng đơn vị sử dụng ngân sách trực thuộc</w:t>
      </w:r>
      <w:r>
        <w:t>.</w:t>
      </w:r>
    </w:p>
    <w:p w:rsidR="00F4171F" w:rsidRPr="003A2270" w:rsidRDefault="00F4171F" w:rsidP="00F4171F">
      <w:pPr>
        <w:spacing w:before="120"/>
        <w:ind w:firstLine="720"/>
        <w:jc w:val="both"/>
        <w:rPr>
          <w:b/>
          <w:bCs/>
        </w:rPr>
      </w:pPr>
      <w:bookmarkStart w:id="19" w:name="dieu_17"/>
      <w:r w:rsidRPr="003A2270">
        <w:rPr>
          <w:b/>
          <w:bCs/>
        </w:rPr>
        <w:t>Điều 1</w:t>
      </w:r>
      <w:r>
        <w:rPr>
          <w:b/>
          <w:bCs/>
        </w:rPr>
        <w:t>5</w:t>
      </w:r>
      <w:r w:rsidRPr="003A2270">
        <w:rPr>
          <w:b/>
          <w:bCs/>
        </w:rPr>
        <w:t>. Định mức</w:t>
      </w:r>
      <w:bookmarkEnd w:id="19"/>
      <w:r w:rsidRPr="003A2270">
        <w:rPr>
          <w:b/>
          <w:bCs/>
        </w:rPr>
        <w:t xml:space="preserve"> chi hoạt động của các cơ quan nhà nước</w:t>
      </w:r>
    </w:p>
    <w:p w:rsidR="00F4171F" w:rsidRDefault="00F4171F" w:rsidP="00F4171F">
      <w:pPr>
        <w:numPr>
          <w:ilvl w:val="0"/>
          <w:numId w:val="29"/>
        </w:numPr>
        <w:spacing w:before="120"/>
        <w:jc w:val="both"/>
      </w:pPr>
      <w:r w:rsidRPr="003A2270">
        <w:t>Chi thường xuyên tính theo tiêu chí biên chế:</w:t>
      </w:r>
    </w:p>
    <w:p w:rsidR="00F4171F" w:rsidRDefault="00F4171F" w:rsidP="00F4171F">
      <w:pPr>
        <w:spacing w:before="120"/>
        <w:jc w:val="both"/>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707"/>
        <w:gridCol w:w="5520"/>
        <w:gridCol w:w="2824"/>
      </w:tblGrid>
      <w:tr w:rsidR="00F4171F" w:rsidRPr="008D3D06" w:rsidTr="00F4171F">
        <w:tc>
          <w:tcPr>
            <w:tcW w:w="707" w:type="dxa"/>
            <w:tcBorders>
              <w:top w:val="single" w:sz="8" w:space="0" w:color="363435"/>
              <w:left w:val="single" w:sz="8" w:space="0" w:color="363435"/>
              <w:bottom w:val="single" w:sz="8" w:space="0" w:color="363435"/>
              <w:right w:val="single" w:sz="8" w:space="0" w:color="363435"/>
              <w:tl2br w:val="nil"/>
              <w:tr2bl w:val="nil"/>
            </w:tcBorders>
            <w:vAlign w:val="center"/>
          </w:tcPr>
          <w:p w:rsidR="00F4171F" w:rsidRPr="008D3D06" w:rsidRDefault="00F4171F" w:rsidP="00F4171F">
            <w:pPr>
              <w:jc w:val="center"/>
              <w:rPr>
                <w:b/>
                <w:bCs/>
                <w:sz w:val="24"/>
                <w:szCs w:val="24"/>
              </w:rPr>
            </w:pPr>
            <w:r w:rsidRPr="008D3D06">
              <w:rPr>
                <w:b/>
                <w:bCs/>
                <w:sz w:val="24"/>
                <w:szCs w:val="24"/>
              </w:rPr>
              <w:t>STT</w:t>
            </w:r>
          </w:p>
        </w:tc>
        <w:tc>
          <w:tcPr>
            <w:tcW w:w="5520" w:type="dxa"/>
            <w:tcBorders>
              <w:top w:val="single" w:sz="8"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8D3D06" w:rsidRDefault="00F4171F" w:rsidP="00F4171F">
            <w:pPr>
              <w:jc w:val="center"/>
              <w:rPr>
                <w:b/>
                <w:bCs/>
                <w:sz w:val="24"/>
                <w:szCs w:val="24"/>
              </w:rPr>
            </w:pPr>
            <w:r w:rsidRPr="008D3D06">
              <w:rPr>
                <w:b/>
                <w:bCs/>
                <w:sz w:val="24"/>
                <w:szCs w:val="24"/>
              </w:rPr>
              <w:t>Loại đơn vị</w:t>
            </w:r>
          </w:p>
        </w:tc>
        <w:tc>
          <w:tcPr>
            <w:tcW w:w="2824" w:type="dxa"/>
            <w:tcBorders>
              <w:top w:val="single" w:sz="8" w:space="0" w:color="363435"/>
              <w:left w:val="none" w:sz="0"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8D3D06" w:rsidRDefault="00F4171F" w:rsidP="00F4171F">
            <w:pPr>
              <w:jc w:val="center"/>
              <w:rPr>
                <w:b/>
                <w:bCs/>
                <w:sz w:val="24"/>
                <w:szCs w:val="24"/>
              </w:rPr>
            </w:pPr>
            <w:r w:rsidRPr="008D3D06">
              <w:rPr>
                <w:b/>
                <w:bCs/>
                <w:sz w:val="24"/>
                <w:szCs w:val="24"/>
              </w:rPr>
              <w:t>Định mức</w:t>
            </w:r>
          </w:p>
          <w:p w:rsidR="00F4171F" w:rsidRPr="008D3D06" w:rsidRDefault="00F4171F" w:rsidP="00F4171F">
            <w:pPr>
              <w:jc w:val="center"/>
              <w:rPr>
                <w:b/>
                <w:bCs/>
                <w:i/>
                <w:iCs/>
                <w:sz w:val="24"/>
                <w:szCs w:val="24"/>
              </w:rPr>
            </w:pPr>
            <w:r w:rsidRPr="008D3D06">
              <w:rPr>
                <w:b/>
                <w:bCs/>
                <w:i/>
                <w:iCs/>
                <w:sz w:val="24"/>
                <w:szCs w:val="24"/>
              </w:rPr>
              <w:t>(Triệu đồng/biên chế/năm)</w:t>
            </w:r>
          </w:p>
        </w:tc>
      </w:tr>
      <w:tr w:rsidR="00F4171F" w:rsidRPr="003A2270" w:rsidTr="00F4171F">
        <w:tblPrEx>
          <w:tblBorders>
            <w:top w:val="none" w:sz="0" w:space="0" w:color="auto"/>
            <w:bottom w:val="none" w:sz="0" w:space="0" w:color="auto"/>
            <w:insideH w:val="none" w:sz="0" w:space="0" w:color="auto"/>
            <w:insideV w:val="none" w:sz="0" w:space="0" w:color="auto"/>
          </w:tblBorders>
        </w:tblPrEx>
        <w:tc>
          <w:tcPr>
            <w:tcW w:w="707" w:type="dxa"/>
            <w:tcBorders>
              <w:top w:val="none" w:sz="0" w:space="0" w:color="363435"/>
              <w:left w:val="single" w:sz="8" w:space="0" w:color="363435"/>
              <w:bottom w:val="single" w:sz="8" w:space="0" w:color="363435"/>
              <w:right w:val="single" w:sz="8" w:space="0" w:color="363435"/>
              <w:tl2br w:val="nil"/>
              <w:tr2bl w:val="nil"/>
            </w:tcBorders>
            <w:vAlign w:val="center"/>
          </w:tcPr>
          <w:p w:rsidR="00F4171F" w:rsidRPr="003A2270" w:rsidRDefault="00F4171F" w:rsidP="00F4171F">
            <w:pPr>
              <w:spacing w:before="120"/>
              <w:jc w:val="center"/>
              <w:rPr>
                <w:bCs/>
              </w:rPr>
            </w:pPr>
            <w:r w:rsidRPr="003A2270">
              <w:rPr>
                <w:bCs/>
              </w:rPr>
              <w:t>1</w:t>
            </w:r>
          </w:p>
        </w:tc>
        <w:tc>
          <w:tcPr>
            <w:tcW w:w="5520"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3A2270" w:rsidRDefault="00F4171F" w:rsidP="00F4171F">
            <w:pPr>
              <w:spacing w:before="120"/>
              <w:jc w:val="both"/>
            </w:pPr>
            <w:r w:rsidRPr="003A2270">
              <w:t xml:space="preserve">Văn phòng Đoàn </w:t>
            </w:r>
            <w:r>
              <w:t>Đại biểu quốc hội</w:t>
            </w:r>
            <w:r w:rsidRPr="003A2270">
              <w:t xml:space="preserve"> và </w:t>
            </w:r>
            <w:r>
              <w:t>Hội đồng nhân dân</w:t>
            </w:r>
            <w:r w:rsidRPr="003A2270">
              <w:t xml:space="preserve"> tỉnh</w:t>
            </w:r>
            <w:r>
              <w:t>;</w:t>
            </w:r>
            <w:r w:rsidRPr="003A2270">
              <w:t xml:space="preserve"> Văn phòng Ủy ban nhân dân tỉnh</w:t>
            </w:r>
          </w:p>
        </w:tc>
        <w:tc>
          <w:tcPr>
            <w:tcW w:w="2824"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3A2270" w:rsidRDefault="00F4171F" w:rsidP="00F4171F">
            <w:pPr>
              <w:spacing w:before="120"/>
              <w:ind w:firstLine="720"/>
              <w:jc w:val="center"/>
            </w:pPr>
            <w:r w:rsidRPr="003A2270">
              <w:t>41</w:t>
            </w:r>
          </w:p>
        </w:tc>
      </w:tr>
      <w:tr w:rsidR="00F4171F" w:rsidRPr="003A2270" w:rsidTr="00F4171F">
        <w:tblPrEx>
          <w:tblBorders>
            <w:top w:val="none" w:sz="0" w:space="0" w:color="auto"/>
            <w:bottom w:val="none" w:sz="0" w:space="0" w:color="auto"/>
            <w:insideH w:val="none" w:sz="0" w:space="0" w:color="auto"/>
            <w:insideV w:val="none" w:sz="0" w:space="0" w:color="auto"/>
          </w:tblBorders>
        </w:tblPrEx>
        <w:trPr>
          <w:trHeight w:val="419"/>
        </w:trPr>
        <w:tc>
          <w:tcPr>
            <w:tcW w:w="707" w:type="dxa"/>
            <w:tcBorders>
              <w:top w:val="none" w:sz="0" w:space="0" w:color="363435"/>
              <w:left w:val="single" w:sz="8" w:space="0" w:color="363435"/>
              <w:bottom w:val="single" w:sz="8" w:space="0" w:color="363435"/>
              <w:right w:val="single" w:sz="8" w:space="0" w:color="363435"/>
              <w:tl2br w:val="nil"/>
              <w:tr2bl w:val="nil"/>
            </w:tcBorders>
            <w:vAlign w:val="center"/>
          </w:tcPr>
          <w:p w:rsidR="00F4171F" w:rsidRPr="003A2270" w:rsidRDefault="00F4171F" w:rsidP="00F4171F">
            <w:pPr>
              <w:spacing w:before="120"/>
              <w:jc w:val="center"/>
            </w:pPr>
            <w:r w:rsidRPr="003A2270">
              <w:t>2</w:t>
            </w:r>
          </w:p>
        </w:tc>
        <w:tc>
          <w:tcPr>
            <w:tcW w:w="5520"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3A2270" w:rsidRDefault="00F4171F" w:rsidP="00F4171F">
            <w:pPr>
              <w:spacing w:before="120"/>
              <w:jc w:val="both"/>
            </w:pPr>
            <w:r w:rsidRPr="003A2270">
              <w:t>Sở quản lý</w:t>
            </w:r>
          </w:p>
        </w:tc>
        <w:tc>
          <w:tcPr>
            <w:tcW w:w="2824"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3A2270" w:rsidRDefault="00F4171F" w:rsidP="00F4171F">
            <w:pPr>
              <w:spacing w:before="120"/>
              <w:ind w:firstLine="720"/>
              <w:jc w:val="center"/>
            </w:pPr>
            <w:r w:rsidRPr="003A2270">
              <w:t>32</w:t>
            </w:r>
          </w:p>
        </w:tc>
      </w:tr>
      <w:tr w:rsidR="00F4171F" w:rsidRPr="003A2270" w:rsidTr="00F4171F">
        <w:tblPrEx>
          <w:tblBorders>
            <w:top w:val="none" w:sz="0" w:space="0" w:color="auto"/>
            <w:bottom w:val="none" w:sz="0" w:space="0" w:color="auto"/>
            <w:insideH w:val="none" w:sz="0" w:space="0" w:color="auto"/>
            <w:insideV w:val="none" w:sz="0" w:space="0" w:color="auto"/>
          </w:tblBorders>
        </w:tblPrEx>
        <w:tc>
          <w:tcPr>
            <w:tcW w:w="707" w:type="dxa"/>
            <w:tcBorders>
              <w:top w:val="none" w:sz="0" w:space="0" w:color="363435"/>
              <w:left w:val="single" w:sz="8" w:space="0" w:color="363435"/>
              <w:bottom w:val="single" w:sz="8" w:space="0" w:color="363435"/>
              <w:right w:val="single" w:sz="8" w:space="0" w:color="363435"/>
              <w:tl2br w:val="nil"/>
              <w:tr2bl w:val="nil"/>
            </w:tcBorders>
            <w:vAlign w:val="center"/>
          </w:tcPr>
          <w:p w:rsidR="00F4171F" w:rsidRPr="003A2270" w:rsidRDefault="00F4171F" w:rsidP="00F4171F">
            <w:pPr>
              <w:spacing w:before="120"/>
              <w:jc w:val="center"/>
            </w:pPr>
            <w:r w:rsidRPr="003A2270">
              <w:t>3</w:t>
            </w:r>
          </w:p>
        </w:tc>
        <w:tc>
          <w:tcPr>
            <w:tcW w:w="5520"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3A2270" w:rsidRDefault="00F4171F" w:rsidP="00F4171F">
            <w:pPr>
              <w:spacing w:before="120"/>
              <w:jc w:val="both"/>
            </w:pPr>
            <w:r w:rsidRPr="003A2270">
              <w:t xml:space="preserve">Các loại hình </w:t>
            </w:r>
            <w:r>
              <w:t>quản lý nhà nước</w:t>
            </w:r>
            <w:r w:rsidRPr="003A2270">
              <w:t xml:space="preserve"> khác ở tỉnh</w:t>
            </w:r>
          </w:p>
        </w:tc>
        <w:tc>
          <w:tcPr>
            <w:tcW w:w="2824"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3A2270" w:rsidRDefault="00F4171F" w:rsidP="00F4171F">
            <w:pPr>
              <w:spacing w:before="120"/>
              <w:ind w:firstLine="720"/>
              <w:jc w:val="center"/>
            </w:pPr>
            <w:r w:rsidRPr="003A2270">
              <w:t>29</w:t>
            </w:r>
          </w:p>
        </w:tc>
      </w:tr>
      <w:tr w:rsidR="00F4171F" w:rsidRPr="003A2270" w:rsidTr="00F4171F">
        <w:tblPrEx>
          <w:tblBorders>
            <w:top w:val="none" w:sz="0" w:space="0" w:color="auto"/>
            <w:bottom w:val="none" w:sz="0" w:space="0" w:color="auto"/>
            <w:insideH w:val="none" w:sz="0" w:space="0" w:color="auto"/>
            <w:insideV w:val="none" w:sz="0" w:space="0" w:color="auto"/>
          </w:tblBorders>
        </w:tblPrEx>
        <w:trPr>
          <w:trHeight w:val="471"/>
        </w:trPr>
        <w:tc>
          <w:tcPr>
            <w:tcW w:w="707" w:type="dxa"/>
            <w:tcBorders>
              <w:top w:val="none" w:sz="0" w:space="0" w:color="363435"/>
              <w:left w:val="single" w:sz="8" w:space="0" w:color="363435"/>
              <w:bottom w:val="single" w:sz="8" w:space="0" w:color="363435"/>
              <w:right w:val="single" w:sz="8" w:space="0" w:color="363435"/>
              <w:tl2br w:val="nil"/>
              <w:tr2bl w:val="nil"/>
            </w:tcBorders>
            <w:vAlign w:val="center"/>
          </w:tcPr>
          <w:p w:rsidR="00F4171F" w:rsidRPr="003A2270" w:rsidRDefault="00F4171F" w:rsidP="00F4171F">
            <w:pPr>
              <w:spacing w:before="120"/>
              <w:jc w:val="center"/>
            </w:pPr>
            <w:r w:rsidRPr="003A2270">
              <w:t>4</w:t>
            </w:r>
          </w:p>
        </w:tc>
        <w:tc>
          <w:tcPr>
            <w:tcW w:w="5520"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3A2270" w:rsidRDefault="00F4171F" w:rsidP="00F4171F">
            <w:pPr>
              <w:spacing w:before="120"/>
              <w:jc w:val="both"/>
            </w:pPr>
            <w:r w:rsidRPr="003A2270">
              <w:t>Huyện loại I</w:t>
            </w:r>
          </w:p>
        </w:tc>
        <w:tc>
          <w:tcPr>
            <w:tcW w:w="2824"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3A2270" w:rsidRDefault="00F4171F" w:rsidP="00F4171F">
            <w:pPr>
              <w:spacing w:before="120"/>
              <w:ind w:firstLine="720"/>
              <w:jc w:val="center"/>
            </w:pPr>
            <w:r w:rsidRPr="003A2270">
              <w:t>26</w:t>
            </w:r>
          </w:p>
        </w:tc>
      </w:tr>
      <w:tr w:rsidR="00F4171F" w:rsidRPr="003A2270" w:rsidTr="00F4171F">
        <w:tblPrEx>
          <w:tblBorders>
            <w:top w:val="none" w:sz="0" w:space="0" w:color="auto"/>
            <w:bottom w:val="none" w:sz="0" w:space="0" w:color="auto"/>
            <w:insideH w:val="none" w:sz="0" w:space="0" w:color="auto"/>
            <w:insideV w:val="none" w:sz="0" w:space="0" w:color="auto"/>
          </w:tblBorders>
        </w:tblPrEx>
        <w:trPr>
          <w:trHeight w:val="556"/>
        </w:trPr>
        <w:tc>
          <w:tcPr>
            <w:tcW w:w="707" w:type="dxa"/>
            <w:tcBorders>
              <w:top w:val="none" w:sz="0" w:space="0" w:color="363435"/>
              <w:left w:val="single" w:sz="8" w:space="0" w:color="363435"/>
              <w:bottom w:val="single" w:sz="8" w:space="0" w:color="363435"/>
              <w:right w:val="single" w:sz="8" w:space="0" w:color="363435"/>
              <w:tl2br w:val="nil"/>
              <w:tr2bl w:val="nil"/>
            </w:tcBorders>
            <w:vAlign w:val="center"/>
          </w:tcPr>
          <w:p w:rsidR="00F4171F" w:rsidRPr="003A2270" w:rsidRDefault="00F4171F" w:rsidP="00F4171F">
            <w:pPr>
              <w:spacing w:before="120"/>
              <w:jc w:val="center"/>
            </w:pPr>
            <w:r w:rsidRPr="003A2270">
              <w:t>5</w:t>
            </w:r>
          </w:p>
        </w:tc>
        <w:tc>
          <w:tcPr>
            <w:tcW w:w="5520"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3A2270" w:rsidRDefault="00F4171F" w:rsidP="00F4171F">
            <w:pPr>
              <w:spacing w:before="120"/>
              <w:jc w:val="both"/>
            </w:pPr>
            <w:r w:rsidRPr="003A2270">
              <w:t>Huyện loại II</w:t>
            </w:r>
          </w:p>
        </w:tc>
        <w:tc>
          <w:tcPr>
            <w:tcW w:w="2824"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3A2270" w:rsidRDefault="00F4171F" w:rsidP="00F4171F">
            <w:pPr>
              <w:spacing w:before="120"/>
              <w:ind w:firstLine="720"/>
              <w:jc w:val="center"/>
            </w:pPr>
            <w:r w:rsidRPr="003A2270">
              <w:t>28</w:t>
            </w:r>
          </w:p>
        </w:tc>
      </w:tr>
      <w:tr w:rsidR="00F4171F" w:rsidRPr="003A2270" w:rsidTr="00F4171F">
        <w:tblPrEx>
          <w:tblBorders>
            <w:top w:val="none" w:sz="0" w:space="0" w:color="auto"/>
            <w:bottom w:val="none" w:sz="0" w:space="0" w:color="auto"/>
            <w:insideH w:val="none" w:sz="0" w:space="0" w:color="auto"/>
            <w:insideV w:val="none" w:sz="0" w:space="0" w:color="auto"/>
          </w:tblBorders>
        </w:tblPrEx>
        <w:tc>
          <w:tcPr>
            <w:tcW w:w="707" w:type="dxa"/>
            <w:tcBorders>
              <w:top w:val="none" w:sz="0" w:space="0" w:color="363435"/>
              <w:left w:val="single" w:sz="8" w:space="0" w:color="363435"/>
              <w:bottom w:val="single" w:sz="8" w:space="0" w:color="363435"/>
              <w:right w:val="single" w:sz="8" w:space="0" w:color="363435"/>
              <w:tl2br w:val="nil"/>
              <w:tr2bl w:val="nil"/>
            </w:tcBorders>
            <w:vAlign w:val="center"/>
          </w:tcPr>
          <w:p w:rsidR="00F4171F" w:rsidRPr="003A2270" w:rsidRDefault="00F4171F" w:rsidP="00F4171F">
            <w:pPr>
              <w:spacing w:before="120"/>
              <w:jc w:val="center"/>
            </w:pPr>
            <w:r w:rsidRPr="003A2270">
              <w:t>6</w:t>
            </w:r>
          </w:p>
        </w:tc>
        <w:tc>
          <w:tcPr>
            <w:tcW w:w="5520"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3A2270" w:rsidRDefault="00F4171F" w:rsidP="00F4171F">
            <w:pPr>
              <w:spacing w:before="120"/>
              <w:jc w:val="both"/>
            </w:pPr>
            <w:r w:rsidRPr="003A2270">
              <w:t>Huyện loại III</w:t>
            </w:r>
          </w:p>
        </w:tc>
        <w:tc>
          <w:tcPr>
            <w:tcW w:w="2824"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3A2270" w:rsidRDefault="00F4171F" w:rsidP="00F4171F">
            <w:pPr>
              <w:spacing w:before="120"/>
              <w:ind w:firstLine="720"/>
              <w:jc w:val="center"/>
            </w:pPr>
            <w:r w:rsidRPr="003A2270">
              <w:t>31</w:t>
            </w:r>
          </w:p>
        </w:tc>
      </w:tr>
      <w:tr w:rsidR="00F4171F" w:rsidRPr="003A2270" w:rsidTr="00E70B2C">
        <w:tblPrEx>
          <w:tblBorders>
            <w:top w:val="none" w:sz="0" w:space="0" w:color="auto"/>
            <w:bottom w:val="none" w:sz="0" w:space="0" w:color="auto"/>
            <w:insideH w:val="none" w:sz="0" w:space="0" w:color="auto"/>
            <w:insideV w:val="none" w:sz="0" w:space="0" w:color="auto"/>
          </w:tblBorders>
        </w:tblPrEx>
        <w:tc>
          <w:tcPr>
            <w:tcW w:w="707" w:type="dxa"/>
            <w:tcBorders>
              <w:top w:val="none" w:sz="0" w:space="0" w:color="363435"/>
              <w:left w:val="single" w:sz="8" w:space="0" w:color="363435"/>
              <w:bottom w:val="single" w:sz="4" w:space="0" w:color="auto"/>
              <w:right w:val="single" w:sz="8" w:space="0" w:color="363435"/>
              <w:tl2br w:val="nil"/>
              <w:tr2bl w:val="nil"/>
            </w:tcBorders>
            <w:vAlign w:val="center"/>
          </w:tcPr>
          <w:p w:rsidR="00F4171F" w:rsidRPr="003A2270" w:rsidRDefault="00F4171F" w:rsidP="00F4171F">
            <w:pPr>
              <w:spacing w:before="120"/>
              <w:jc w:val="center"/>
            </w:pPr>
            <w:r w:rsidRPr="003A2270">
              <w:t>7</w:t>
            </w:r>
          </w:p>
        </w:tc>
        <w:tc>
          <w:tcPr>
            <w:tcW w:w="5520" w:type="dxa"/>
            <w:tcBorders>
              <w:top w:val="none" w:sz="0" w:space="0" w:color="363435"/>
              <w:left w:val="single" w:sz="8" w:space="0" w:color="363435"/>
              <w:bottom w:val="single" w:sz="4" w:space="0" w:color="auto"/>
              <w:right w:val="single" w:sz="8" w:space="0" w:color="363435"/>
              <w:tl2br w:val="nil"/>
              <w:tr2bl w:val="nil"/>
            </w:tcBorders>
            <w:shd w:val="clear" w:color="auto" w:fill="auto"/>
            <w:tcMar>
              <w:top w:w="0" w:type="dxa"/>
              <w:left w:w="0" w:type="dxa"/>
              <w:bottom w:w="0" w:type="dxa"/>
              <w:right w:w="0" w:type="dxa"/>
            </w:tcMar>
            <w:vAlign w:val="center"/>
          </w:tcPr>
          <w:p w:rsidR="00F4171F" w:rsidRPr="003A2270" w:rsidRDefault="00F4171F" w:rsidP="00F4171F">
            <w:pPr>
              <w:spacing w:before="120"/>
              <w:jc w:val="both"/>
            </w:pPr>
            <w:r w:rsidRPr="003A2270">
              <w:t>Xã khu vực I</w:t>
            </w:r>
          </w:p>
        </w:tc>
        <w:tc>
          <w:tcPr>
            <w:tcW w:w="2824" w:type="dxa"/>
            <w:tcBorders>
              <w:top w:val="nil"/>
              <w:left w:val="nil"/>
              <w:bottom w:val="single" w:sz="4" w:space="0" w:color="auto"/>
              <w:right w:val="single" w:sz="8" w:space="0" w:color="363435"/>
              <w:tl2br w:val="nil"/>
              <w:tr2bl w:val="nil"/>
            </w:tcBorders>
            <w:shd w:val="clear" w:color="auto" w:fill="auto"/>
            <w:tcMar>
              <w:top w:w="0" w:type="dxa"/>
              <w:left w:w="0" w:type="dxa"/>
              <w:bottom w:w="0" w:type="dxa"/>
              <w:right w:w="0" w:type="dxa"/>
            </w:tcMar>
            <w:vAlign w:val="center"/>
          </w:tcPr>
          <w:p w:rsidR="00F4171F" w:rsidRPr="003A2270" w:rsidRDefault="00F4171F" w:rsidP="00F4171F">
            <w:pPr>
              <w:spacing w:before="120"/>
              <w:ind w:firstLine="720"/>
              <w:jc w:val="center"/>
            </w:pPr>
            <w:r w:rsidRPr="003A2270">
              <w:t>17</w:t>
            </w:r>
          </w:p>
        </w:tc>
      </w:tr>
      <w:tr w:rsidR="00F4171F" w:rsidRPr="003A2270" w:rsidTr="00E70B2C">
        <w:tblPrEx>
          <w:tblBorders>
            <w:top w:val="none" w:sz="0" w:space="0" w:color="auto"/>
            <w:bottom w:val="none" w:sz="0" w:space="0" w:color="auto"/>
            <w:insideH w:val="none" w:sz="0" w:space="0" w:color="auto"/>
            <w:insideV w:val="none" w:sz="0" w:space="0" w:color="auto"/>
          </w:tblBorders>
        </w:tblPrEx>
        <w:tc>
          <w:tcPr>
            <w:tcW w:w="707" w:type="dxa"/>
            <w:tcBorders>
              <w:top w:val="single" w:sz="4" w:space="0" w:color="auto"/>
              <w:left w:val="single" w:sz="8" w:space="0" w:color="363435"/>
              <w:bottom w:val="single" w:sz="8" w:space="0" w:color="363435"/>
              <w:right w:val="single" w:sz="8" w:space="0" w:color="363435"/>
              <w:tl2br w:val="nil"/>
              <w:tr2bl w:val="nil"/>
            </w:tcBorders>
            <w:vAlign w:val="center"/>
          </w:tcPr>
          <w:p w:rsidR="00F4171F" w:rsidRPr="003A2270" w:rsidRDefault="00F4171F" w:rsidP="00F4171F">
            <w:pPr>
              <w:spacing w:before="120"/>
              <w:jc w:val="center"/>
            </w:pPr>
            <w:r w:rsidRPr="003A2270">
              <w:t>8</w:t>
            </w:r>
          </w:p>
        </w:tc>
        <w:tc>
          <w:tcPr>
            <w:tcW w:w="5520" w:type="dxa"/>
            <w:tcBorders>
              <w:top w:val="single" w:sz="4" w:space="0" w:color="auto"/>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3A2270" w:rsidRDefault="00F4171F" w:rsidP="00F4171F">
            <w:pPr>
              <w:spacing w:before="120"/>
              <w:jc w:val="both"/>
            </w:pPr>
            <w:r w:rsidRPr="003A2270">
              <w:t>Xã khu vực II</w:t>
            </w:r>
          </w:p>
        </w:tc>
        <w:tc>
          <w:tcPr>
            <w:tcW w:w="2824" w:type="dxa"/>
            <w:tcBorders>
              <w:top w:val="single" w:sz="4" w:space="0" w:color="auto"/>
              <w:left w:val="nil"/>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3A2270" w:rsidRDefault="00F4171F" w:rsidP="00F4171F">
            <w:pPr>
              <w:spacing w:before="120"/>
              <w:ind w:firstLine="720"/>
              <w:jc w:val="center"/>
            </w:pPr>
            <w:r>
              <w:t>19</w:t>
            </w:r>
          </w:p>
        </w:tc>
      </w:tr>
      <w:tr w:rsidR="00F4171F" w:rsidRPr="003A2270" w:rsidTr="00F4171F">
        <w:tblPrEx>
          <w:tblBorders>
            <w:top w:val="none" w:sz="0" w:space="0" w:color="auto"/>
            <w:bottom w:val="none" w:sz="0" w:space="0" w:color="auto"/>
            <w:insideH w:val="none" w:sz="0" w:space="0" w:color="auto"/>
            <w:insideV w:val="none" w:sz="0" w:space="0" w:color="auto"/>
          </w:tblBorders>
        </w:tblPrEx>
        <w:tc>
          <w:tcPr>
            <w:tcW w:w="707" w:type="dxa"/>
            <w:tcBorders>
              <w:top w:val="none" w:sz="0" w:space="0" w:color="363435"/>
              <w:left w:val="single" w:sz="8" w:space="0" w:color="363435"/>
              <w:bottom w:val="single" w:sz="8" w:space="0" w:color="363435"/>
              <w:right w:val="single" w:sz="8" w:space="0" w:color="363435"/>
              <w:tl2br w:val="nil"/>
              <w:tr2bl w:val="nil"/>
            </w:tcBorders>
            <w:vAlign w:val="center"/>
          </w:tcPr>
          <w:p w:rsidR="00F4171F" w:rsidRPr="003A2270" w:rsidRDefault="00F4171F" w:rsidP="00F4171F">
            <w:pPr>
              <w:spacing w:before="120"/>
              <w:jc w:val="center"/>
            </w:pPr>
            <w:r w:rsidRPr="003A2270">
              <w:t>9</w:t>
            </w:r>
          </w:p>
        </w:tc>
        <w:tc>
          <w:tcPr>
            <w:tcW w:w="5520"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3A2270" w:rsidRDefault="00F4171F" w:rsidP="00F4171F">
            <w:pPr>
              <w:spacing w:before="120"/>
              <w:jc w:val="both"/>
            </w:pPr>
            <w:r w:rsidRPr="003A2270">
              <w:t>Xã khu vực III</w:t>
            </w:r>
          </w:p>
        </w:tc>
        <w:tc>
          <w:tcPr>
            <w:tcW w:w="2824"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3A2270" w:rsidRDefault="00F4171F" w:rsidP="00F4171F">
            <w:pPr>
              <w:spacing w:before="120"/>
              <w:ind w:firstLine="720"/>
              <w:jc w:val="center"/>
            </w:pPr>
            <w:r>
              <w:t>21</w:t>
            </w:r>
          </w:p>
        </w:tc>
      </w:tr>
      <w:tr w:rsidR="00F4171F" w:rsidRPr="003A2270" w:rsidTr="00F4171F">
        <w:tblPrEx>
          <w:tblBorders>
            <w:top w:val="none" w:sz="0" w:space="0" w:color="auto"/>
            <w:bottom w:val="none" w:sz="0" w:space="0" w:color="auto"/>
            <w:insideH w:val="none" w:sz="0" w:space="0" w:color="auto"/>
            <w:insideV w:val="none" w:sz="0" w:space="0" w:color="auto"/>
          </w:tblBorders>
        </w:tblPrEx>
        <w:tc>
          <w:tcPr>
            <w:tcW w:w="707" w:type="dxa"/>
            <w:tcBorders>
              <w:top w:val="none" w:sz="0" w:space="0" w:color="363435"/>
              <w:left w:val="single" w:sz="8" w:space="0" w:color="363435"/>
              <w:bottom w:val="single" w:sz="8" w:space="0" w:color="363435"/>
              <w:right w:val="single" w:sz="8" w:space="0" w:color="363435"/>
              <w:tl2br w:val="nil"/>
              <w:tr2bl w:val="nil"/>
            </w:tcBorders>
            <w:vAlign w:val="center"/>
          </w:tcPr>
          <w:p w:rsidR="00F4171F" w:rsidRPr="003A2270" w:rsidRDefault="00F4171F" w:rsidP="00F4171F">
            <w:pPr>
              <w:spacing w:before="120"/>
              <w:jc w:val="center"/>
            </w:pPr>
            <w:r w:rsidRPr="003A2270">
              <w:t>10</w:t>
            </w:r>
          </w:p>
        </w:tc>
        <w:tc>
          <w:tcPr>
            <w:tcW w:w="5520"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3A2270" w:rsidRDefault="00F4171F" w:rsidP="00F4171F">
            <w:pPr>
              <w:spacing w:before="120"/>
              <w:jc w:val="both"/>
            </w:pPr>
            <w:r w:rsidRPr="003A2270">
              <w:t>Xã, phường, thị trấn còn lại</w:t>
            </w:r>
          </w:p>
        </w:tc>
        <w:tc>
          <w:tcPr>
            <w:tcW w:w="2824"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3A2270" w:rsidRDefault="00F4171F" w:rsidP="00F4171F">
            <w:pPr>
              <w:spacing w:before="120"/>
              <w:ind w:firstLine="720"/>
              <w:jc w:val="center"/>
            </w:pPr>
            <w:r>
              <w:t>16</w:t>
            </w:r>
          </w:p>
        </w:tc>
      </w:tr>
    </w:tbl>
    <w:p w:rsidR="00F4171F" w:rsidRPr="003A2270" w:rsidRDefault="00F4171F" w:rsidP="00F4171F">
      <w:pPr>
        <w:spacing w:before="120"/>
        <w:ind w:firstLine="720"/>
        <w:jc w:val="both"/>
      </w:pPr>
      <w:r w:rsidRPr="003A2270">
        <w:t>2. Các khoản chi có tính chất đặc thù:</w:t>
      </w:r>
    </w:p>
    <w:p w:rsidR="00F4171F" w:rsidRPr="003A2270" w:rsidRDefault="00F4171F" w:rsidP="00F4171F">
      <w:pPr>
        <w:spacing w:before="120"/>
        <w:ind w:firstLine="720"/>
        <w:jc w:val="both"/>
      </w:pPr>
      <w:r w:rsidRPr="003A2270">
        <w:t>a) Mỗi huyện, thị xã, thành phố được bổ sung 50 triệu đồng/xã/năm để chi cho các nội dung có tính chất đặc thù</w:t>
      </w:r>
      <w:r>
        <w:t>, gồm</w:t>
      </w:r>
      <w:r w:rsidRPr="003A2270">
        <w:t>: Hoạt động của các ban chỉ đạo, ban điều phối, tổ công tác liên ngành cấp huyện, cấp xã; chi đoàn ra, đoàn vào; tuyên truyền pháp luật; hoạt động xúc tiến thương mại và đầu tư.</w:t>
      </w:r>
    </w:p>
    <w:p w:rsidR="00F4171F" w:rsidRPr="005B3351" w:rsidRDefault="00F4171F" w:rsidP="00F4171F">
      <w:pPr>
        <w:spacing w:before="120"/>
        <w:ind w:firstLine="720"/>
        <w:jc w:val="both"/>
      </w:pPr>
      <w:r w:rsidRPr="005B3351">
        <w:t>b) Mỗi huyện, thị xã, thành phố được bổ sung 650 triệu đồng/năm để mua sắm, sửa chữa tài sản phục vụ công tác.</w:t>
      </w:r>
    </w:p>
    <w:p w:rsidR="00F4171F" w:rsidRPr="003A2270" w:rsidRDefault="00F4171F" w:rsidP="00F4171F">
      <w:pPr>
        <w:spacing w:before="120"/>
        <w:ind w:firstLine="720"/>
        <w:jc w:val="both"/>
      </w:pPr>
      <w:r w:rsidRPr="003A2270">
        <w:t>c) Mỗi xã, phường, thị trấn được bổ sung 33 triệu đồng/năm để</w:t>
      </w:r>
      <w:r>
        <w:t xml:space="preserve"> </w:t>
      </w:r>
      <w:r w:rsidRPr="003A2270">
        <w:t>mua sắm, sửa chữa tài sản trang thiết bị phục vụ công tác.</w:t>
      </w:r>
    </w:p>
    <w:p w:rsidR="00F4171F" w:rsidRPr="003A2270" w:rsidRDefault="00F4171F" w:rsidP="00F4171F">
      <w:pPr>
        <w:spacing w:before="120"/>
        <w:ind w:firstLine="720"/>
        <w:jc w:val="both"/>
      </w:pPr>
      <w:r w:rsidRPr="003A2270">
        <w:t>d) Mỗi huyện, thị xã, thành phố có biên giới được bổ sung 500 triệu đồng/năm để chi cho công tác đối ngoại biên giới.</w:t>
      </w:r>
    </w:p>
    <w:p w:rsidR="00F4171F" w:rsidRPr="003A2270" w:rsidRDefault="00F4171F" w:rsidP="00F4171F">
      <w:pPr>
        <w:spacing w:before="120"/>
        <w:ind w:firstLine="720"/>
        <w:jc w:val="both"/>
      </w:pPr>
      <w:r w:rsidRPr="003A2270">
        <w:t>đ) Mỗi xã, phường, thị trấn có biên giới được bổ sung 50 triệu đồng/năm, để chi cho công tác đối ngoại biên giới.</w:t>
      </w:r>
    </w:p>
    <w:p w:rsidR="00F4171F" w:rsidRPr="003A2270" w:rsidRDefault="00F4171F" w:rsidP="00F4171F">
      <w:pPr>
        <w:spacing w:before="120"/>
        <w:ind w:firstLine="720"/>
        <w:jc w:val="both"/>
      </w:pPr>
      <w:r w:rsidRPr="003A2270">
        <w:lastRenderedPageBreak/>
        <w:t>e) Mỗi huyện, thị xã, thành phố được bổ sung 500 triệu đồng/năm để chi cho công tác vệ sinh môi trường, chăm sóc vườn hoa, cây xanh, thảm cỏ, các khu vực dùng chung của trụ sở các cơ quan.</w:t>
      </w:r>
    </w:p>
    <w:p w:rsidR="00F4171F" w:rsidRPr="003A2270" w:rsidRDefault="00F4171F" w:rsidP="00F4171F">
      <w:pPr>
        <w:spacing w:before="120"/>
        <w:ind w:firstLine="720"/>
        <w:jc w:val="both"/>
        <w:rPr>
          <w:b/>
          <w:bCs/>
        </w:rPr>
      </w:pPr>
      <w:r w:rsidRPr="003A2270">
        <w:rPr>
          <w:b/>
          <w:bCs/>
        </w:rPr>
        <w:t>Điều 1</w:t>
      </w:r>
      <w:r>
        <w:rPr>
          <w:b/>
          <w:bCs/>
        </w:rPr>
        <w:t>6</w:t>
      </w:r>
      <w:r w:rsidRPr="003A2270">
        <w:rPr>
          <w:b/>
          <w:bCs/>
        </w:rPr>
        <w:t>. Định mức chi hoạt động của cơ quan Đảng Cộng sản Việt Nam</w:t>
      </w:r>
    </w:p>
    <w:p w:rsidR="00F4171F" w:rsidRDefault="00F4171F" w:rsidP="00F4171F">
      <w:pPr>
        <w:spacing w:before="120"/>
        <w:ind w:firstLine="720"/>
        <w:jc w:val="both"/>
      </w:pPr>
      <w:r w:rsidRPr="003A2270">
        <w:t>1. Chi thường xuyên tính theo tiêu chí biên chế:</w:t>
      </w:r>
    </w:p>
    <w:p w:rsidR="00F4171F" w:rsidRPr="003A2270" w:rsidRDefault="00F4171F" w:rsidP="00F4171F">
      <w:pPr>
        <w:spacing w:before="120"/>
        <w:ind w:firstLine="720"/>
        <w:jc w:val="both"/>
      </w:pPr>
    </w:p>
    <w:tbl>
      <w:tblPr>
        <w:tblW w:w="9062" w:type="dxa"/>
        <w:tblBorders>
          <w:top w:val="nil"/>
          <w:bottom w:val="nil"/>
          <w:insideH w:val="nil"/>
          <w:insideV w:val="nil"/>
        </w:tblBorders>
        <w:tblCellMar>
          <w:left w:w="0" w:type="dxa"/>
          <w:right w:w="0" w:type="dxa"/>
        </w:tblCellMar>
        <w:tblLook w:val="04A0" w:firstRow="1" w:lastRow="0" w:firstColumn="1" w:lastColumn="0" w:noHBand="0" w:noVBand="1"/>
      </w:tblPr>
      <w:tblGrid>
        <w:gridCol w:w="1003"/>
        <w:gridCol w:w="4677"/>
        <w:gridCol w:w="3382"/>
      </w:tblGrid>
      <w:tr w:rsidR="00F4171F" w:rsidRPr="003A2270" w:rsidTr="00F4171F">
        <w:tc>
          <w:tcPr>
            <w:tcW w:w="1003" w:type="dxa"/>
            <w:tcBorders>
              <w:top w:val="single" w:sz="8" w:space="0" w:color="363435"/>
              <w:left w:val="single" w:sz="8" w:space="0" w:color="363435"/>
              <w:bottom w:val="single" w:sz="8" w:space="0" w:color="363435"/>
              <w:right w:val="single" w:sz="8" w:space="0" w:color="363435"/>
              <w:tl2br w:val="nil"/>
              <w:tr2bl w:val="nil"/>
            </w:tcBorders>
            <w:vAlign w:val="center"/>
          </w:tcPr>
          <w:p w:rsidR="00F4171F" w:rsidRPr="008D3D06" w:rsidRDefault="00F4171F" w:rsidP="00F4171F">
            <w:pPr>
              <w:jc w:val="center"/>
              <w:rPr>
                <w:b/>
                <w:bCs/>
                <w:sz w:val="24"/>
                <w:szCs w:val="24"/>
              </w:rPr>
            </w:pPr>
            <w:r>
              <w:rPr>
                <w:b/>
                <w:bCs/>
                <w:sz w:val="24"/>
                <w:szCs w:val="24"/>
              </w:rPr>
              <w:t>S</w:t>
            </w:r>
            <w:r w:rsidRPr="008D3D06">
              <w:rPr>
                <w:b/>
                <w:bCs/>
                <w:sz w:val="24"/>
                <w:szCs w:val="24"/>
              </w:rPr>
              <w:t>TT</w:t>
            </w:r>
          </w:p>
        </w:tc>
        <w:tc>
          <w:tcPr>
            <w:tcW w:w="4677" w:type="dxa"/>
            <w:tcBorders>
              <w:top w:val="single" w:sz="8"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8D3D06" w:rsidRDefault="00F4171F" w:rsidP="00F4171F">
            <w:pPr>
              <w:ind w:firstLine="720"/>
              <w:rPr>
                <w:b/>
                <w:bCs/>
                <w:sz w:val="24"/>
                <w:szCs w:val="24"/>
              </w:rPr>
            </w:pPr>
            <w:r w:rsidRPr="008D3D06">
              <w:rPr>
                <w:b/>
                <w:bCs/>
                <w:sz w:val="24"/>
                <w:szCs w:val="24"/>
              </w:rPr>
              <w:t xml:space="preserve">            Loại đơn vị</w:t>
            </w:r>
          </w:p>
        </w:tc>
        <w:tc>
          <w:tcPr>
            <w:tcW w:w="3382" w:type="dxa"/>
            <w:tcBorders>
              <w:top w:val="single" w:sz="8" w:space="0" w:color="363435"/>
              <w:left w:val="none" w:sz="0"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8D3D06" w:rsidRDefault="00F4171F" w:rsidP="00F4171F">
            <w:pPr>
              <w:jc w:val="center"/>
              <w:rPr>
                <w:b/>
                <w:bCs/>
                <w:sz w:val="24"/>
                <w:szCs w:val="24"/>
              </w:rPr>
            </w:pPr>
            <w:r w:rsidRPr="008D3D06">
              <w:rPr>
                <w:b/>
                <w:bCs/>
                <w:sz w:val="24"/>
                <w:szCs w:val="24"/>
              </w:rPr>
              <w:t>Định mức</w:t>
            </w:r>
          </w:p>
          <w:p w:rsidR="00F4171F" w:rsidRPr="00F4171F" w:rsidRDefault="00F4171F" w:rsidP="00F4171F">
            <w:pPr>
              <w:jc w:val="center"/>
              <w:rPr>
                <w:b/>
                <w:bCs/>
                <w:i/>
                <w:sz w:val="24"/>
                <w:szCs w:val="24"/>
              </w:rPr>
            </w:pPr>
            <w:r w:rsidRPr="00F4171F">
              <w:rPr>
                <w:b/>
                <w:bCs/>
                <w:i/>
                <w:sz w:val="24"/>
                <w:szCs w:val="24"/>
              </w:rPr>
              <w:t>(triệu đồng/biên chế/năm)</w:t>
            </w:r>
          </w:p>
        </w:tc>
      </w:tr>
      <w:tr w:rsidR="00F4171F" w:rsidRPr="003A2270" w:rsidTr="00F4171F">
        <w:tblPrEx>
          <w:tblBorders>
            <w:top w:val="none" w:sz="0" w:space="0" w:color="auto"/>
            <w:bottom w:val="none" w:sz="0" w:space="0" w:color="auto"/>
            <w:insideH w:val="none" w:sz="0" w:space="0" w:color="auto"/>
            <w:insideV w:val="none" w:sz="0" w:space="0" w:color="auto"/>
          </w:tblBorders>
        </w:tblPrEx>
        <w:tc>
          <w:tcPr>
            <w:tcW w:w="1003" w:type="dxa"/>
            <w:tcBorders>
              <w:top w:val="none" w:sz="0" w:space="0" w:color="363435"/>
              <w:left w:val="single" w:sz="8" w:space="0" w:color="363435"/>
              <w:bottom w:val="single" w:sz="8" w:space="0" w:color="363435"/>
              <w:right w:val="single" w:sz="8" w:space="0" w:color="363435"/>
              <w:tl2br w:val="nil"/>
              <w:tr2bl w:val="nil"/>
            </w:tcBorders>
          </w:tcPr>
          <w:p w:rsidR="00F4171F" w:rsidRPr="003A2270" w:rsidRDefault="00F4171F" w:rsidP="00F4171F">
            <w:pPr>
              <w:spacing w:before="120"/>
              <w:jc w:val="center"/>
            </w:pPr>
            <w:r w:rsidRPr="003A2270">
              <w:t>1</w:t>
            </w:r>
          </w:p>
        </w:tc>
        <w:tc>
          <w:tcPr>
            <w:tcW w:w="4677"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3A2270" w:rsidRDefault="00F4171F" w:rsidP="00F4171F">
            <w:pPr>
              <w:spacing w:before="120"/>
              <w:jc w:val="both"/>
            </w:pPr>
            <w:r w:rsidRPr="003A2270">
              <w:t>Cơ quan cấp tỉnh</w:t>
            </w:r>
          </w:p>
        </w:tc>
        <w:tc>
          <w:tcPr>
            <w:tcW w:w="3382"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3A2270" w:rsidRDefault="00F4171F" w:rsidP="00F4171F">
            <w:pPr>
              <w:spacing w:before="120"/>
              <w:ind w:firstLine="720"/>
              <w:jc w:val="center"/>
            </w:pPr>
            <w:r w:rsidRPr="003A2270">
              <w:t>47</w:t>
            </w:r>
          </w:p>
        </w:tc>
      </w:tr>
      <w:tr w:rsidR="00F4171F" w:rsidRPr="003A2270" w:rsidTr="00F4171F">
        <w:tblPrEx>
          <w:tblBorders>
            <w:top w:val="none" w:sz="0" w:space="0" w:color="auto"/>
            <w:bottom w:val="none" w:sz="0" w:space="0" w:color="auto"/>
            <w:insideH w:val="none" w:sz="0" w:space="0" w:color="auto"/>
            <w:insideV w:val="none" w:sz="0" w:space="0" w:color="auto"/>
          </w:tblBorders>
        </w:tblPrEx>
        <w:tc>
          <w:tcPr>
            <w:tcW w:w="1003" w:type="dxa"/>
            <w:tcBorders>
              <w:top w:val="none" w:sz="0" w:space="0" w:color="363435"/>
              <w:left w:val="single" w:sz="8" w:space="0" w:color="363435"/>
              <w:bottom w:val="single" w:sz="8" w:space="0" w:color="363435"/>
              <w:right w:val="single" w:sz="8" w:space="0" w:color="363435"/>
              <w:tl2br w:val="nil"/>
              <w:tr2bl w:val="nil"/>
            </w:tcBorders>
          </w:tcPr>
          <w:p w:rsidR="00F4171F" w:rsidRPr="003A2270" w:rsidRDefault="00F4171F" w:rsidP="00F4171F">
            <w:pPr>
              <w:spacing w:before="120"/>
              <w:jc w:val="center"/>
            </w:pPr>
            <w:r w:rsidRPr="003A2270">
              <w:t>2</w:t>
            </w:r>
          </w:p>
        </w:tc>
        <w:tc>
          <w:tcPr>
            <w:tcW w:w="4677"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3A2270" w:rsidRDefault="00F4171F" w:rsidP="00F4171F">
            <w:pPr>
              <w:spacing w:before="120"/>
              <w:jc w:val="both"/>
            </w:pPr>
            <w:r w:rsidRPr="003A2270">
              <w:t>Huyện loại I</w:t>
            </w:r>
          </w:p>
        </w:tc>
        <w:tc>
          <w:tcPr>
            <w:tcW w:w="3382"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3A2270" w:rsidRDefault="00F4171F" w:rsidP="00F4171F">
            <w:pPr>
              <w:spacing w:before="120"/>
              <w:ind w:firstLine="720"/>
              <w:jc w:val="center"/>
            </w:pPr>
            <w:r w:rsidRPr="003A2270">
              <w:t>33</w:t>
            </w:r>
          </w:p>
        </w:tc>
      </w:tr>
      <w:tr w:rsidR="00F4171F" w:rsidRPr="003A2270" w:rsidTr="00F4171F">
        <w:tblPrEx>
          <w:tblBorders>
            <w:top w:val="none" w:sz="0" w:space="0" w:color="auto"/>
            <w:bottom w:val="none" w:sz="0" w:space="0" w:color="auto"/>
            <w:insideH w:val="none" w:sz="0" w:space="0" w:color="auto"/>
            <w:insideV w:val="none" w:sz="0" w:space="0" w:color="auto"/>
          </w:tblBorders>
        </w:tblPrEx>
        <w:tc>
          <w:tcPr>
            <w:tcW w:w="1003" w:type="dxa"/>
            <w:tcBorders>
              <w:top w:val="none" w:sz="0" w:space="0" w:color="363435"/>
              <w:left w:val="single" w:sz="8" w:space="0" w:color="363435"/>
              <w:bottom w:val="single" w:sz="8" w:space="0" w:color="363435"/>
              <w:right w:val="single" w:sz="8" w:space="0" w:color="363435"/>
              <w:tl2br w:val="nil"/>
              <w:tr2bl w:val="nil"/>
            </w:tcBorders>
          </w:tcPr>
          <w:p w:rsidR="00F4171F" w:rsidRPr="003A2270" w:rsidRDefault="00F4171F" w:rsidP="00F4171F">
            <w:pPr>
              <w:spacing w:before="120"/>
              <w:jc w:val="center"/>
            </w:pPr>
            <w:r w:rsidRPr="003A2270">
              <w:t>3</w:t>
            </w:r>
          </w:p>
        </w:tc>
        <w:tc>
          <w:tcPr>
            <w:tcW w:w="4677"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3A2270" w:rsidRDefault="00F4171F" w:rsidP="00F4171F">
            <w:pPr>
              <w:spacing w:before="120"/>
              <w:jc w:val="both"/>
            </w:pPr>
            <w:r w:rsidRPr="003A2270">
              <w:t>Huyện loại II</w:t>
            </w:r>
          </w:p>
        </w:tc>
        <w:tc>
          <w:tcPr>
            <w:tcW w:w="3382"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3A2270" w:rsidRDefault="00F4171F" w:rsidP="00F4171F">
            <w:pPr>
              <w:spacing w:before="120"/>
              <w:ind w:firstLine="720"/>
              <w:jc w:val="center"/>
            </w:pPr>
            <w:r w:rsidRPr="003A2270">
              <w:t>34</w:t>
            </w:r>
          </w:p>
        </w:tc>
      </w:tr>
      <w:tr w:rsidR="00F4171F" w:rsidRPr="003A2270" w:rsidTr="00F4171F">
        <w:tblPrEx>
          <w:tblBorders>
            <w:top w:val="none" w:sz="0" w:space="0" w:color="auto"/>
            <w:bottom w:val="none" w:sz="0" w:space="0" w:color="auto"/>
            <w:insideH w:val="none" w:sz="0" w:space="0" w:color="auto"/>
            <w:insideV w:val="none" w:sz="0" w:space="0" w:color="auto"/>
          </w:tblBorders>
        </w:tblPrEx>
        <w:tc>
          <w:tcPr>
            <w:tcW w:w="1003" w:type="dxa"/>
            <w:tcBorders>
              <w:top w:val="none" w:sz="0" w:space="0" w:color="363435"/>
              <w:left w:val="single" w:sz="8" w:space="0" w:color="363435"/>
              <w:bottom w:val="single" w:sz="8" w:space="0" w:color="363435"/>
              <w:right w:val="single" w:sz="8" w:space="0" w:color="363435"/>
              <w:tl2br w:val="nil"/>
              <w:tr2bl w:val="nil"/>
            </w:tcBorders>
          </w:tcPr>
          <w:p w:rsidR="00F4171F" w:rsidRPr="003A2270" w:rsidRDefault="00F4171F" w:rsidP="00F4171F">
            <w:pPr>
              <w:spacing w:before="120"/>
              <w:jc w:val="center"/>
            </w:pPr>
            <w:r w:rsidRPr="003A2270">
              <w:t>4</w:t>
            </w:r>
          </w:p>
        </w:tc>
        <w:tc>
          <w:tcPr>
            <w:tcW w:w="4677"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3A2270" w:rsidRDefault="00F4171F" w:rsidP="00F4171F">
            <w:pPr>
              <w:spacing w:before="120"/>
              <w:jc w:val="both"/>
            </w:pPr>
            <w:r w:rsidRPr="003A2270">
              <w:t>Huyện loại III</w:t>
            </w:r>
          </w:p>
        </w:tc>
        <w:tc>
          <w:tcPr>
            <w:tcW w:w="3382"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3A2270" w:rsidRDefault="00F4171F" w:rsidP="00F4171F">
            <w:pPr>
              <w:spacing w:before="120"/>
              <w:ind w:firstLine="720"/>
              <w:jc w:val="center"/>
            </w:pPr>
            <w:r w:rsidRPr="003A2270">
              <w:t>36</w:t>
            </w:r>
          </w:p>
        </w:tc>
      </w:tr>
      <w:tr w:rsidR="00F4171F" w:rsidRPr="003A2270" w:rsidTr="00F4171F">
        <w:tblPrEx>
          <w:tblBorders>
            <w:top w:val="none" w:sz="0" w:space="0" w:color="auto"/>
            <w:bottom w:val="none" w:sz="0" w:space="0" w:color="auto"/>
            <w:insideH w:val="none" w:sz="0" w:space="0" w:color="auto"/>
            <w:insideV w:val="none" w:sz="0" w:space="0" w:color="auto"/>
          </w:tblBorders>
        </w:tblPrEx>
        <w:tc>
          <w:tcPr>
            <w:tcW w:w="1003" w:type="dxa"/>
            <w:tcBorders>
              <w:top w:val="none" w:sz="0" w:space="0" w:color="363435"/>
              <w:left w:val="single" w:sz="8" w:space="0" w:color="363435"/>
              <w:bottom w:val="single" w:sz="8" w:space="0" w:color="363435"/>
              <w:right w:val="single" w:sz="8" w:space="0" w:color="363435"/>
              <w:tl2br w:val="nil"/>
              <w:tr2bl w:val="nil"/>
            </w:tcBorders>
          </w:tcPr>
          <w:p w:rsidR="00F4171F" w:rsidRPr="003A2270" w:rsidRDefault="00F4171F" w:rsidP="00F4171F">
            <w:pPr>
              <w:spacing w:before="120"/>
              <w:jc w:val="center"/>
            </w:pPr>
            <w:r w:rsidRPr="003A2270">
              <w:t>5</w:t>
            </w:r>
          </w:p>
        </w:tc>
        <w:tc>
          <w:tcPr>
            <w:tcW w:w="4677"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3A2270" w:rsidRDefault="00F4171F" w:rsidP="00F4171F">
            <w:pPr>
              <w:spacing w:before="120"/>
              <w:jc w:val="both"/>
            </w:pPr>
            <w:r w:rsidRPr="003A2270">
              <w:t>Xã khu vực I</w:t>
            </w:r>
          </w:p>
        </w:tc>
        <w:tc>
          <w:tcPr>
            <w:tcW w:w="3382"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3A2270" w:rsidRDefault="00F4171F" w:rsidP="00F4171F">
            <w:pPr>
              <w:spacing w:before="120"/>
              <w:ind w:firstLine="720"/>
              <w:jc w:val="center"/>
            </w:pPr>
            <w:r w:rsidRPr="003A2270">
              <w:t>17</w:t>
            </w:r>
          </w:p>
        </w:tc>
      </w:tr>
      <w:tr w:rsidR="00F4171F" w:rsidRPr="003A2270" w:rsidTr="00F4171F">
        <w:tblPrEx>
          <w:tblBorders>
            <w:top w:val="none" w:sz="0" w:space="0" w:color="auto"/>
            <w:bottom w:val="none" w:sz="0" w:space="0" w:color="auto"/>
            <w:insideH w:val="none" w:sz="0" w:space="0" w:color="auto"/>
            <w:insideV w:val="none" w:sz="0" w:space="0" w:color="auto"/>
          </w:tblBorders>
        </w:tblPrEx>
        <w:tc>
          <w:tcPr>
            <w:tcW w:w="1003" w:type="dxa"/>
            <w:tcBorders>
              <w:top w:val="none" w:sz="0" w:space="0" w:color="363435"/>
              <w:left w:val="single" w:sz="8" w:space="0" w:color="363435"/>
              <w:bottom w:val="single" w:sz="8" w:space="0" w:color="363435"/>
              <w:right w:val="single" w:sz="8" w:space="0" w:color="363435"/>
              <w:tl2br w:val="nil"/>
              <w:tr2bl w:val="nil"/>
            </w:tcBorders>
          </w:tcPr>
          <w:p w:rsidR="00F4171F" w:rsidRPr="003A2270" w:rsidRDefault="00F4171F" w:rsidP="00F4171F">
            <w:pPr>
              <w:spacing w:before="120"/>
              <w:jc w:val="center"/>
            </w:pPr>
            <w:r w:rsidRPr="003A2270">
              <w:t>6</w:t>
            </w:r>
          </w:p>
        </w:tc>
        <w:tc>
          <w:tcPr>
            <w:tcW w:w="4677"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3A2270" w:rsidRDefault="00F4171F" w:rsidP="00F4171F">
            <w:pPr>
              <w:spacing w:before="120"/>
              <w:jc w:val="both"/>
            </w:pPr>
            <w:r w:rsidRPr="003A2270">
              <w:t>Xã khu vực II</w:t>
            </w:r>
          </w:p>
        </w:tc>
        <w:tc>
          <w:tcPr>
            <w:tcW w:w="3382"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3A2270" w:rsidRDefault="00F4171F" w:rsidP="00F4171F">
            <w:pPr>
              <w:spacing w:before="120"/>
              <w:ind w:firstLine="720"/>
              <w:jc w:val="center"/>
            </w:pPr>
            <w:r w:rsidRPr="003A2270">
              <w:t>19</w:t>
            </w:r>
          </w:p>
        </w:tc>
      </w:tr>
      <w:tr w:rsidR="00F4171F" w:rsidRPr="003A2270" w:rsidTr="00F4171F">
        <w:tblPrEx>
          <w:tblBorders>
            <w:top w:val="none" w:sz="0" w:space="0" w:color="auto"/>
            <w:bottom w:val="none" w:sz="0" w:space="0" w:color="auto"/>
            <w:insideH w:val="none" w:sz="0" w:space="0" w:color="auto"/>
            <w:insideV w:val="none" w:sz="0" w:space="0" w:color="auto"/>
          </w:tblBorders>
        </w:tblPrEx>
        <w:tc>
          <w:tcPr>
            <w:tcW w:w="1003" w:type="dxa"/>
            <w:tcBorders>
              <w:top w:val="none" w:sz="0" w:space="0" w:color="363435"/>
              <w:left w:val="single" w:sz="8" w:space="0" w:color="363435"/>
              <w:bottom w:val="single" w:sz="8" w:space="0" w:color="363435"/>
              <w:right w:val="single" w:sz="8" w:space="0" w:color="363435"/>
              <w:tl2br w:val="nil"/>
              <w:tr2bl w:val="nil"/>
            </w:tcBorders>
          </w:tcPr>
          <w:p w:rsidR="00F4171F" w:rsidRPr="003A2270" w:rsidRDefault="00F4171F" w:rsidP="00F4171F">
            <w:pPr>
              <w:spacing w:before="120"/>
              <w:jc w:val="center"/>
            </w:pPr>
            <w:r w:rsidRPr="003A2270">
              <w:t>7</w:t>
            </w:r>
          </w:p>
        </w:tc>
        <w:tc>
          <w:tcPr>
            <w:tcW w:w="4677"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3A2270" w:rsidRDefault="00F4171F" w:rsidP="00F4171F">
            <w:pPr>
              <w:spacing w:before="120"/>
              <w:jc w:val="both"/>
            </w:pPr>
            <w:r w:rsidRPr="003A2270">
              <w:t>Xã khu vực III</w:t>
            </w:r>
          </w:p>
        </w:tc>
        <w:tc>
          <w:tcPr>
            <w:tcW w:w="3382"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3A2270" w:rsidRDefault="00F4171F" w:rsidP="00F4171F">
            <w:pPr>
              <w:spacing w:before="120"/>
              <w:ind w:firstLine="720"/>
              <w:jc w:val="center"/>
            </w:pPr>
            <w:r w:rsidRPr="003A2270">
              <w:t>21</w:t>
            </w:r>
          </w:p>
        </w:tc>
      </w:tr>
      <w:tr w:rsidR="00F4171F" w:rsidRPr="003A2270" w:rsidTr="00F4171F">
        <w:tblPrEx>
          <w:tblBorders>
            <w:top w:val="none" w:sz="0" w:space="0" w:color="auto"/>
            <w:bottom w:val="none" w:sz="0" w:space="0" w:color="auto"/>
            <w:insideH w:val="none" w:sz="0" w:space="0" w:color="auto"/>
            <w:insideV w:val="none" w:sz="0" w:space="0" w:color="auto"/>
          </w:tblBorders>
        </w:tblPrEx>
        <w:tc>
          <w:tcPr>
            <w:tcW w:w="1003" w:type="dxa"/>
            <w:tcBorders>
              <w:top w:val="none" w:sz="0" w:space="0" w:color="363435"/>
              <w:left w:val="single" w:sz="8" w:space="0" w:color="363435"/>
              <w:bottom w:val="single" w:sz="8" w:space="0" w:color="363435"/>
              <w:right w:val="single" w:sz="8" w:space="0" w:color="363435"/>
              <w:tl2br w:val="nil"/>
              <w:tr2bl w:val="nil"/>
            </w:tcBorders>
          </w:tcPr>
          <w:p w:rsidR="00F4171F" w:rsidRPr="003A2270" w:rsidRDefault="00F4171F" w:rsidP="00F4171F">
            <w:pPr>
              <w:spacing w:before="120"/>
              <w:jc w:val="center"/>
            </w:pPr>
            <w:r w:rsidRPr="003A2270">
              <w:t>8</w:t>
            </w:r>
          </w:p>
        </w:tc>
        <w:tc>
          <w:tcPr>
            <w:tcW w:w="4677"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3A2270" w:rsidRDefault="00F4171F" w:rsidP="00F4171F">
            <w:pPr>
              <w:spacing w:before="120"/>
              <w:jc w:val="both"/>
            </w:pPr>
            <w:r w:rsidRPr="003A2270">
              <w:t>Xã, phường, thị trấn còn lại</w:t>
            </w:r>
          </w:p>
        </w:tc>
        <w:tc>
          <w:tcPr>
            <w:tcW w:w="3382"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3A2270" w:rsidRDefault="00F4171F" w:rsidP="00F4171F">
            <w:pPr>
              <w:spacing w:before="120"/>
              <w:ind w:firstLine="720"/>
              <w:jc w:val="center"/>
            </w:pPr>
            <w:r w:rsidRPr="003A2270">
              <w:t>16</w:t>
            </w:r>
          </w:p>
        </w:tc>
      </w:tr>
    </w:tbl>
    <w:p w:rsidR="00F4171F" w:rsidRPr="003A2270" w:rsidRDefault="00F4171F" w:rsidP="00F4171F">
      <w:pPr>
        <w:spacing w:before="120"/>
        <w:ind w:firstLine="720"/>
        <w:jc w:val="both"/>
      </w:pPr>
      <w:r w:rsidRPr="003A2270">
        <w:t>2. Các khoản chi có tính chất đặc thù:</w:t>
      </w:r>
    </w:p>
    <w:p w:rsidR="00F4171F" w:rsidRPr="003A2270" w:rsidRDefault="00F4171F" w:rsidP="00F4171F">
      <w:pPr>
        <w:spacing w:before="120"/>
        <w:ind w:firstLine="720"/>
        <w:jc w:val="both"/>
      </w:pPr>
      <w:r w:rsidRPr="003A2270">
        <w:t xml:space="preserve"> Mỗi huyện, thị xã, thành phố được bổ sung </w:t>
      </w:r>
      <w:r w:rsidR="00C9709E">
        <w:t>1.0</w:t>
      </w:r>
      <w:r w:rsidRPr="003A2270">
        <w:t>00 triệu đồng/năm để chi các nội dung có tính chất đặc thù của cơ quan Đảng cấp huyện</w:t>
      </w:r>
      <w:r>
        <w:t>, gồm</w:t>
      </w:r>
      <w:r w:rsidRPr="003A2270">
        <w:t xml:space="preserve">: </w:t>
      </w:r>
      <w:r>
        <w:t>H</w:t>
      </w:r>
      <w:r w:rsidRPr="003A2270">
        <w:t>oạt động thông tấn báo chí, hoạt động cấp ủy, xây dựng văn bản, kiểm tra giám sát, hội nghị, tiếp công dân, công tác xã hội.</w:t>
      </w:r>
    </w:p>
    <w:p w:rsidR="00F4171F" w:rsidRPr="005B3351" w:rsidRDefault="00F4171F" w:rsidP="00F4171F">
      <w:pPr>
        <w:spacing w:before="120"/>
        <w:ind w:firstLine="720"/>
        <w:jc w:val="both"/>
        <w:rPr>
          <w:b/>
          <w:bCs/>
        </w:rPr>
      </w:pPr>
      <w:r w:rsidRPr="005B3351">
        <w:rPr>
          <w:b/>
          <w:bCs/>
        </w:rPr>
        <w:t>Điều 17. Định mức chi hoạt động của các tổ chức chính trị xã hội; tổ chức chính trị xã hội - nghề nghiệp, tổ chức xã hội, tổ chức xã hội - nghề nghiệp</w:t>
      </w:r>
    </w:p>
    <w:p w:rsidR="00F4171F" w:rsidRDefault="00F4171F" w:rsidP="00F4171F">
      <w:pPr>
        <w:spacing w:before="120"/>
        <w:ind w:firstLine="720"/>
        <w:jc w:val="both"/>
      </w:pPr>
      <w:r w:rsidRPr="003A2270">
        <w:t xml:space="preserve">1. </w:t>
      </w:r>
      <w:r>
        <w:t>Định mức c</w:t>
      </w:r>
      <w:r w:rsidRPr="00C25D98">
        <w:t>hi hoạt động của các tổ chức chính trị xã hội:</w:t>
      </w:r>
    </w:p>
    <w:p w:rsidR="00F4171F" w:rsidRDefault="00F4171F" w:rsidP="00F4171F">
      <w:pPr>
        <w:spacing w:before="120"/>
        <w:ind w:firstLine="720"/>
        <w:jc w:val="both"/>
      </w:pPr>
      <w:r>
        <w:t xml:space="preserve">a) </w:t>
      </w:r>
      <w:r w:rsidRPr="003A2270">
        <w:t>Chi thường xuyên tính theo tiêu chí biên chế:</w:t>
      </w:r>
    </w:p>
    <w:p w:rsidR="00F4171F" w:rsidRPr="003A2270" w:rsidRDefault="00F4171F" w:rsidP="00F4171F">
      <w:pPr>
        <w:spacing w:before="120"/>
        <w:ind w:firstLine="720"/>
        <w:jc w:val="both"/>
      </w:pPr>
    </w:p>
    <w:tbl>
      <w:tblPr>
        <w:tblW w:w="9062" w:type="dxa"/>
        <w:tblBorders>
          <w:top w:val="nil"/>
          <w:bottom w:val="nil"/>
          <w:insideH w:val="nil"/>
          <w:insideV w:val="nil"/>
        </w:tblBorders>
        <w:tblCellMar>
          <w:left w:w="0" w:type="dxa"/>
          <w:right w:w="0" w:type="dxa"/>
        </w:tblCellMar>
        <w:tblLook w:val="04A0" w:firstRow="1" w:lastRow="0" w:firstColumn="1" w:lastColumn="0" w:noHBand="0" w:noVBand="1"/>
      </w:tblPr>
      <w:tblGrid>
        <w:gridCol w:w="719"/>
        <w:gridCol w:w="4678"/>
        <w:gridCol w:w="3665"/>
      </w:tblGrid>
      <w:tr w:rsidR="00F4171F" w:rsidRPr="003A2270" w:rsidTr="00F4171F">
        <w:trPr>
          <w:trHeight w:val="748"/>
        </w:trPr>
        <w:tc>
          <w:tcPr>
            <w:tcW w:w="719" w:type="dxa"/>
            <w:tcBorders>
              <w:top w:val="single" w:sz="8" w:space="0" w:color="363435"/>
              <w:left w:val="single" w:sz="8" w:space="0" w:color="363435"/>
              <w:bottom w:val="single" w:sz="8" w:space="0" w:color="363435"/>
              <w:right w:val="single" w:sz="8" w:space="0" w:color="363435"/>
              <w:tl2br w:val="nil"/>
              <w:tr2bl w:val="nil"/>
            </w:tcBorders>
            <w:vAlign w:val="center"/>
          </w:tcPr>
          <w:p w:rsidR="00F4171F" w:rsidRPr="008D3D06" w:rsidRDefault="00F4171F" w:rsidP="00F4171F">
            <w:pPr>
              <w:jc w:val="center"/>
              <w:rPr>
                <w:b/>
                <w:bCs/>
                <w:sz w:val="24"/>
                <w:szCs w:val="24"/>
              </w:rPr>
            </w:pPr>
            <w:r>
              <w:rPr>
                <w:b/>
                <w:bCs/>
                <w:sz w:val="24"/>
                <w:szCs w:val="24"/>
              </w:rPr>
              <w:t>S</w:t>
            </w:r>
            <w:r w:rsidRPr="008D3D06">
              <w:rPr>
                <w:b/>
                <w:bCs/>
                <w:sz w:val="24"/>
                <w:szCs w:val="24"/>
              </w:rPr>
              <w:t>TT</w:t>
            </w:r>
          </w:p>
        </w:tc>
        <w:tc>
          <w:tcPr>
            <w:tcW w:w="4678" w:type="dxa"/>
            <w:tcBorders>
              <w:top w:val="single" w:sz="8"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8D3D06" w:rsidRDefault="00F4171F" w:rsidP="00F4171F">
            <w:pPr>
              <w:ind w:firstLine="720"/>
              <w:jc w:val="center"/>
              <w:rPr>
                <w:b/>
                <w:bCs/>
                <w:sz w:val="24"/>
                <w:szCs w:val="24"/>
              </w:rPr>
            </w:pPr>
            <w:r w:rsidRPr="008D3D06">
              <w:rPr>
                <w:b/>
                <w:bCs/>
                <w:sz w:val="24"/>
                <w:szCs w:val="24"/>
              </w:rPr>
              <w:t>Loại đơn vị</w:t>
            </w:r>
          </w:p>
        </w:tc>
        <w:tc>
          <w:tcPr>
            <w:tcW w:w="3665" w:type="dxa"/>
            <w:tcBorders>
              <w:top w:val="single" w:sz="8" w:space="0" w:color="363435"/>
              <w:left w:val="none" w:sz="0"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8D3D06" w:rsidRDefault="00F4171F" w:rsidP="00F4171F">
            <w:pPr>
              <w:jc w:val="center"/>
              <w:rPr>
                <w:b/>
                <w:bCs/>
                <w:sz w:val="24"/>
                <w:szCs w:val="24"/>
              </w:rPr>
            </w:pPr>
            <w:r w:rsidRPr="008D3D06">
              <w:rPr>
                <w:b/>
                <w:bCs/>
                <w:sz w:val="24"/>
                <w:szCs w:val="24"/>
              </w:rPr>
              <w:t>Định mức</w:t>
            </w:r>
          </w:p>
          <w:p w:rsidR="00F4171F" w:rsidRPr="008D3D06" w:rsidRDefault="00F4171F" w:rsidP="00F4171F">
            <w:pPr>
              <w:jc w:val="center"/>
              <w:rPr>
                <w:b/>
                <w:bCs/>
                <w:i/>
                <w:iCs/>
                <w:sz w:val="24"/>
                <w:szCs w:val="24"/>
              </w:rPr>
            </w:pPr>
            <w:r w:rsidRPr="008D3D06">
              <w:rPr>
                <w:b/>
                <w:bCs/>
                <w:i/>
                <w:iCs/>
                <w:sz w:val="24"/>
                <w:szCs w:val="24"/>
              </w:rPr>
              <w:t>(triệu đồng/biên chế/năm)</w:t>
            </w:r>
          </w:p>
        </w:tc>
      </w:tr>
      <w:tr w:rsidR="00F4171F" w:rsidRPr="003A2270" w:rsidTr="00F4171F">
        <w:tblPrEx>
          <w:tblBorders>
            <w:top w:val="none" w:sz="0" w:space="0" w:color="auto"/>
            <w:bottom w:val="none" w:sz="0" w:space="0" w:color="auto"/>
            <w:insideH w:val="none" w:sz="0" w:space="0" w:color="auto"/>
            <w:insideV w:val="none" w:sz="0" w:space="0" w:color="auto"/>
          </w:tblBorders>
        </w:tblPrEx>
        <w:tc>
          <w:tcPr>
            <w:tcW w:w="719" w:type="dxa"/>
            <w:tcBorders>
              <w:top w:val="none" w:sz="0" w:space="0" w:color="363435"/>
              <w:left w:val="single" w:sz="8" w:space="0" w:color="363435"/>
              <w:bottom w:val="single" w:sz="8" w:space="0" w:color="363435"/>
              <w:right w:val="single" w:sz="8" w:space="0" w:color="363435"/>
              <w:tl2br w:val="nil"/>
              <w:tr2bl w:val="nil"/>
            </w:tcBorders>
          </w:tcPr>
          <w:p w:rsidR="00F4171F" w:rsidRPr="003A2270" w:rsidRDefault="00F4171F" w:rsidP="00F4171F">
            <w:pPr>
              <w:spacing w:before="120"/>
              <w:jc w:val="center"/>
            </w:pPr>
            <w:r w:rsidRPr="003A2270">
              <w:t>1</w:t>
            </w:r>
          </w:p>
        </w:tc>
        <w:tc>
          <w:tcPr>
            <w:tcW w:w="4678"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jc w:val="both"/>
            </w:pPr>
            <w:r w:rsidRPr="003A2270">
              <w:t>Cơ quan cấp tỉnh</w:t>
            </w:r>
          </w:p>
        </w:tc>
        <w:tc>
          <w:tcPr>
            <w:tcW w:w="3665"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ind w:firstLine="720"/>
              <w:jc w:val="center"/>
            </w:pPr>
            <w:r w:rsidRPr="003A2270">
              <w:t>36</w:t>
            </w:r>
          </w:p>
        </w:tc>
      </w:tr>
      <w:tr w:rsidR="00F4171F" w:rsidRPr="003A2270" w:rsidTr="00F4171F">
        <w:tblPrEx>
          <w:tblBorders>
            <w:top w:val="none" w:sz="0" w:space="0" w:color="auto"/>
            <w:bottom w:val="none" w:sz="0" w:space="0" w:color="auto"/>
            <w:insideH w:val="none" w:sz="0" w:space="0" w:color="auto"/>
            <w:insideV w:val="none" w:sz="0" w:space="0" w:color="auto"/>
          </w:tblBorders>
        </w:tblPrEx>
        <w:tc>
          <w:tcPr>
            <w:tcW w:w="719" w:type="dxa"/>
            <w:tcBorders>
              <w:top w:val="none" w:sz="0" w:space="0" w:color="363435"/>
              <w:left w:val="single" w:sz="8" w:space="0" w:color="363435"/>
              <w:bottom w:val="single" w:sz="8" w:space="0" w:color="363435"/>
              <w:right w:val="single" w:sz="8" w:space="0" w:color="363435"/>
              <w:tl2br w:val="nil"/>
              <w:tr2bl w:val="nil"/>
            </w:tcBorders>
          </w:tcPr>
          <w:p w:rsidR="00F4171F" w:rsidRPr="003A2270" w:rsidRDefault="00F4171F" w:rsidP="00F4171F">
            <w:pPr>
              <w:spacing w:before="120"/>
              <w:jc w:val="center"/>
            </w:pPr>
            <w:r w:rsidRPr="003A2270">
              <w:t>2</w:t>
            </w:r>
          </w:p>
        </w:tc>
        <w:tc>
          <w:tcPr>
            <w:tcW w:w="4678"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jc w:val="both"/>
            </w:pPr>
            <w:r w:rsidRPr="003A2270">
              <w:t>Huyện loại I</w:t>
            </w:r>
          </w:p>
        </w:tc>
        <w:tc>
          <w:tcPr>
            <w:tcW w:w="3665"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ind w:firstLine="720"/>
              <w:jc w:val="center"/>
            </w:pPr>
            <w:r w:rsidRPr="003A2270">
              <w:t>29</w:t>
            </w:r>
          </w:p>
        </w:tc>
      </w:tr>
      <w:tr w:rsidR="00F4171F" w:rsidRPr="003A2270" w:rsidTr="00F4171F">
        <w:tblPrEx>
          <w:tblBorders>
            <w:top w:val="none" w:sz="0" w:space="0" w:color="auto"/>
            <w:bottom w:val="none" w:sz="0" w:space="0" w:color="auto"/>
            <w:insideH w:val="none" w:sz="0" w:space="0" w:color="auto"/>
            <w:insideV w:val="none" w:sz="0" w:space="0" w:color="auto"/>
          </w:tblBorders>
        </w:tblPrEx>
        <w:tc>
          <w:tcPr>
            <w:tcW w:w="719" w:type="dxa"/>
            <w:tcBorders>
              <w:top w:val="none" w:sz="0" w:space="0" w:color="363435"/>
              <w:left w:val="single" w:sz="8" w:space="0" w:color="363435"/>
              <w:bottom w:val="single" w:sz="8" w:space="0" w:color="363435"/>
              <w:right w:val="single" w:sz="8" w:space="0" w:color="363435"/>
              <w:tl2br w:val="nil"/>
              <w:tr2bl w:val="nil"/>
            </w:tcBorders>
          </w:tcPr>
          <w:p w:rsidR="00F4171F" w:rsidRPr="003A2270" w:rsidRDefault="00F4171F" w:rsidP="00F4171F">
            <w:pPr>
              <w:spacing w:before="120"/>
              <w:jc w:val="center"/>
            </w:pPr>
            <w:r w:rsidRPr="003A2270">
              <w:t>3</w:t>
            </w:r>
          </w:p>
        </w:tc>
        <w:tc>
          <w:tcPr>
            <w:tcW w:w="4678"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jc w:val="both"/>
            </w:pPr>
            <w:r w:rsidRPr="003A2270">
              <w:t>Huyện loại II</w:t>
            </w:r>
          </w:p>
        </w:tc>
        <w:tc>
          <w:tcPr>
            <w:tcW w:w="3665"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ind w:firstLine="720"/>
              <w:jc w:val="center"/>
            </w:pPr>
            <w:r w:rsidRPr="003A2270">
              <w:t>30</w:t>
            </w:r>
          </w:p>
        </w:tc>
      </w:tr>
      <w:tr w:rsidR="00F4171F" w:rsidRPr="003A2270" w:rsidTr="00F4171F">
        <w:tblPrEx>
          <w:tblBorders>
            <w:top w:val="none" w:sz="0" w:space="0" w:color="auto"/>
            <w:bottom w:val="none" w:sz="0" w:space="0" w:color="auto"/>
            <w:insideH w:val="none" w:sz="0" w:space="0" w:color="auto"/>
            <w:insideV w:val="none" w:sz="0" w:space="0" w:color="auto"/>
          </w:tblBorders>
        </w:tblPrEx>
        <w:tc>
          <w:tcPr>
            <w:tcW w:w="719" w:type="dxa"/>
            <w:tcBorders>
              <w:top w:val="none" w:sz="0" w:space="0" w:color="363435"/>
              <w:left w:val="single" w:sz="8" w:space="0" w:color="363435"/>
              <w:bottom w:val="single" w:sz="8" w:space="0" w:color="363435"/>
              <w:right w:val="single" w:sz="8" w:space="0" w:color="363435"/>
              <w:tl2br w:val="nil"/>
              <w:tr2bl w:val="nil"/>
            </w:tcBorders>
          </w:tcPr>
          <w:p w:rsidR="00F4171F" w:rsidRPr="003A2270" w:rsidRDefault="00F4171F" w:rsidP="00F4171F">
            <w:pPr>
              <w:spacing w:before="120"/>
              <w:jc w:val="center"/>
            </w:pPr>
            <w:r w:rsidRPr="003A2270">
              <w:t>4</w:t>
            </w:r>
          </w:p>
        </w:tc>
        <w:tc>
          <w:tcPr>
            <w:tcW w:w="4678"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jc w:val="both"/>
            </w:pPr>
            <w:r w:rsidRPr="003A2270">
              <w:t>Huyện loại III</w:t>
            </w:r>
          </w:p>
        </w:tc>
        <w:tc>
          <w:tcPr>
            <w:tcW w:w="3665"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ind w:firstLine="720"/>
              <w:jc w:val="center"/>
            </w:pPr>
            <w:r w:rsidRPr="003A2270">
              <w:t>31</w:t>
            </w:r>
          </w:p>
        </w:tc>
      </w:tr>
      <w:tr w:rsidR="00F4171F" w:rsidRPr="003A2270" w:rsidTr="0033378C">
        <w:tblPrEx>
          <w:tblBorders>
            <w:top w:val="none" w:sz="0" w:space="0" w:color="auto"/>
            <w:bottom w:val="none" w:sz="0" w:space="0" w:color="auto"/>
            <w:insideH w:val="none" w:sz="0" w:space="0" w:color="auto"/>
            <w:insideV w:val="none" w:sz="0" w:space="0" w:color="auto"/>
          </w:tblBorders>
        </w:tblPrEx>
        <w:tc>
          <w:tcPr>
            <w:tcW w:w="719" w:type="dxa"/>
            <w:tcBorders>
              <w:top w:val="none" w:sz="0" w:space="0" w:color="363435"/>
              <w:left w:val="single" w:sz="8" w:space="0" w:color="363435"/>
              <w:bottom w:val="single" w:sz="4" w:space="0" w:color="auto"/>
              <w:right w:val="single" w:sz="8" w:space="0" w:color="363435"/>
              <w:tl2br w:val="nil"/>
              <w:tr2bl w:val="nil"/>
            </w:tcBorders>
          </w:tcPr>
          <w:p w:rsidR="00F4171F" w:rsidRPr="003A2270" w:rsidRDefault="00F4171F" w:rsidP="00F4171F">
            <w:pPr>
              <w:spacing w:before="120"/>
              <w:jc w:val="center"/>
            </w:pPr>
            <w:r w:rsidRPr="003A2270">
              <w:lastRenderedPageBreak/>
              <w:t>5</w:t>
            </w:r>
          </w:p>
        </w:tc>
        <w:tc>
          <w:tcPr>
            <w:tcW w:w="4678" w:type="dxa"/>
            <w:tcBorders>
              <w:top w:val="none" w:sz="0" w:space="0" w:color="363435"/>
              <w:left w:val="single" w:sz="8" w:space="0" w:color="363435"/>
              <w:bottom w:val="single" w:sz="4" w:space="0" w:color="auto"/>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jc w:val="both"/>
            </w:pPr>
            <w:r w:rsidRPr="003A2270">
              <w:t>Xã khu vực I</w:t>
            </w:r>
          </w:p>
        </w:tc>
        <w:tc>
          <w:tcPr>
            <w:tcW w:w="3665" w:type="dxa"/>
            <w:tcBorders>
              <w:top w:val="nil"/>
              <w:left w:val="nil"/>
              <w:bottom w:val="single" w:sz="4" w:space="0" w:color="auto"/>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ind w:firstLine="720"/>
              <w:jc w:val="center"/>
            </w:pPr>
            <w:r w:rsidRPr="003A2270">
              <w:t>17</w:t>
            </w:r>
          </w:p>
        </w:tc>
      </w:tr>
      <w:tr w:rsidR="0033378C" w:rsidRPr="003A2270" w:rsidTr="00F4171F">
        <w:tblPrEx>
          <w:tblBorders>
            <w:top w:val="none" w:sz="0" w:space="0" w:color="auto"/>
            <w:bottom w:val="none" w:sz="0" w:space="0" w:color="auto"/>
            <w:insideH w:val="none" w:sz="0" w:space="0" w:color="auto"/>
            <w:insideV w:val="none" w:sz="0" w:space="0" w:color="auto"/>
          </w:tblBorders>
        </w:tblPrEx>
        <w:tc>
          <w:tcPr>
            <w:tcW w:w="719" w:type="dxa"/>
            <w:tcBorders>
              <w:top w:val="none" w:sz="0" w:space="0" w:color="363435"/>
              <w:left w:val="single" w:sz="8" w:space="0" w:color="363435"/>
              <w:bottom w:val="single" w:sz="8" w:space="0" w:color="363435"/>
              <w:right w:val="single" w:sz="8" w:space="0" w:color="363435"/>
              <w:tl2br w:val="nil"/>
              <w:tr2bl w:val="nil"/>
            </w:tcBorders>
          </w:tcPr>
          <w:p w:rsidR="0033378C" w:rsidRPr="003A2270" w:rsidRDefault="0033378C" w:rsidP="0033378C">
            <w:pPr>
              <w:spacing w:before="120"/>
              <w:jc w:val="center"/>
            </w:pPr>
            <w:r w:rsidRPr="003A2270">
              <w:t>6</w:t>
            </w:r>
          </w:p>
        </w:tc>
        <w:tc>
          <w:tcPr>
            <w:tcW w:w="4678"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tcPr>
          <w:p w:rsidR="0033378C" w:rsidRPr="003A2270" w:rsidRDefault="0033378C" w:rsidP="0033378C">
            <w:pPr>
              <w:spacing w:before="120"/>
              <w:jc w:val="both"/>
            </w:pPr>
            <w:r w:rsidRPr="003A2270">
              <w:t>Xã khu vực II</w:t>
            </w:r>
          </w:p>
        </w:tc>
        <w:tc>
          <w:tcPr>
            <w:tcW w:w="3665"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tcPr>
          <w:p w:rsidR="0033378C" w:rsidRPr="003A2270" w:rsidRDefault="0033378C" w:rsidP="0033378C">
            <w:pPr>
              <w:spacing w:before="120"/>
              <w:ind w:firstLine="720"/>
              <w:jc w:val="center"/>
            </w:pPr>
            <w:r w:rsidRPr="003A2270">
              <w:t>18</w:t>
            </w:r>
          </w:p>
        </w:tc>
      </w:tr>
      <w:tr w:rsidR="0033378C" w:rsidRPr="003A2270" w:rsidTr="00F4171F">
        <w:tblPrEx>
          <w:tblBorders>
            <w:top w:val="none" w:sz="0" w:space="0" w:color="auto"/>
            <w:bottom w:val="none" w:sz="0" w:space="0" w:color="auto"/>
            <w:insideH w:val="none" w:sz="0" w:space="0" w:color="auto"/>
            <w:insideV w:val="none" w:sz="0" w:space="0" w:color="auto"/>
          </w:tblBorders>
        </w:tblPrEx>
        <w:tc>
          <w:tcPr>
            <w:tcW w:w="719" w:type="dxa"/>
            <w:tcBorders>
              <w:top w:val="none" w:sz="0" w:space="0" w:color="363435"/>
              <w:left w:val="single" w:sz="8" w:space="0" w:color="363435"/>
              <w:bottom w:val="single" w:sz="8" w:space="0" w:color="363435"/>
              <w:right w:val="single" w:sz="8" w:space="0" w:color="363435"/>
              <w:tl2br w:val="nil"/>
              <w:tr2bl w:val="nil"/>
            </w:tcBorders>
          </w:tcPr>
          <w:p w:rsidR="0033378C" w:rsidRPr="003A2270" w:rsidRDefault="0033378C" w:rsidP="0033378C">
            <w:pPr>
              <w:spacing w:before="120"/>
              <w:jc w:val="center"/>
            </w:pPr>
            <w:r w:rsidRPr="003A2270">
              <w:t>7</w:t>
            </w:r>
          </w:p>
        </w:tc>
        <w:tc>
          <w:tcPr>
            <w:tcW w:w="4678"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tcPr>
          <w:p w:rsidR="0033378C" w:rsidRPr="003A2270" w:rsidRDefault="0033378C" w:rsidP="0033378C">
            <w:pPr>
              <w:spacing w:before="120"/>
              <w:jc w:val="both"/>
            </w:pPr>
            <w:r w:rsidRPr="003A2270">
              <w:t>Xã khu vực III</w:t>
            </w:r>
          </w:p>
        </w:tc>
        <w:tc>
          <w:tcPr>
            <w:tcW w:w="3665"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tcPr>
          <w:p w:rsidR="0033378C" w:rsidRPr="003A2270" w:rsidRDefault="0033378C" w:rsidP="0033378C">
            <w:pPr>
              <w:spacing w:before="120"/>
              <w:ind w:firstLine="720"/>
              <w:jc w:val="center"/>
            </w:pPr>
            <w:r w:rsidRPr="003A2270">
              <w:t>20</w:t>
            </w:r>
          </w:p>
        </w:tc>
      </w:tr>
      <w:tr w:rsidR="0033378C" w:rsidRPr="003A2270" w:rsidTr="00F4171F">
        <w:tblPrEx>
          <w:tblBorders>
            <w:top w:val="none" w:sz="0" w:space="0" w:color="auto"/>
            <w:bottom w:val="none" w:sz="0" w:space="0" w:color="auto"/>
            <w:insideH w:val="none" w:sz="0" w:space="0" w:color="auto"/>
            <w:insideV w:val="none" w:sz="0" w:space="0" w:color="auto"/>
          </w:tblBorders>
        </w:tblPrEx>
        <w:tc>
          <w:tcPr>
            <w:tcW w:w="719" w:type="dxa"/>
            <w:tcBorders>
              <w:top w:val="none" w:sz="0" w:space="0" w:color="363435"/>
              <w:left w:val="single" w:sz="8" w:space="0" w:color="363435"/>
              <w:bottom w:val="single" w:sz="8" w:space="0" w:color="363435"/>
              <w:right w:val="single" w:sz="8" w:space="0" w:color="363435"/>
              <w:tl2br w:val="nil"/>
              <w:tr2bl w:val="nil"/>
            </w:tcBorders>
          </w:tcPr>
          <w:p w:rsidR="0033378C" w:rsidRPr="003A2270" w:rsidRDefault="0033378C" w:rsidP="0033378C">
            <w:pPr>
              <w:spacing w:before="120"/>
              <w:jc w:val="center"/>
            </w:pPr>
            <w:r w:rsidRPr="003A2270">
              <w:t>8</w:t>
            </w:r>
          </w:p>
        </w:tc>
        <w:tc>
          <w:tcPr>
            <w:tcW w:w="4678"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tcPr>
          <w:p w:rsidR="0033378C" w:rsidRPr="003A2270" w:rsidRDefault="0033378C" w:rsidP="0033378C">
            <w:pPr>
              <w:spacing w:before="120"/>
              <w:jc w:val="both"/>
            </w:pPr>
            <w:r w:rsidRPr="003A2270">
              <w:t>Xã, phường, thị trấn còn lại</w:t>
            </w:r>
          </w:p>
        </w:tc>
        <w:tc>
          <w:tcPr>
            <w:tcW w:w="3665"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tcPr>
          <w:p w:rsidR="0033378C" w:rsidRPr="003A2270" w:rsidRDefault="0033378C" w:rsidP="0033378C">
            <w:pPr>
              <w:spacing w:before="120"/>
              <w:ind w:firstLine="720"/>
              <w:jc w:val="center"/>
            </w:pPr>
            <w:r w:rsidRPr="003A2270">
              <w:t>15</w:t>
            </w:r>
          </w:p>
        </w:tc>
      </w:tr>
    </w:tbl>
    <w:p w:rsidR="00F4171F" w:rsidRDefault="00F4171F" w:rsidP="00F4171F">
      <w:pPr>
        <w:spacing w:before="120"/>
        <w:ind w:firstLine="720"/>
        <w:jc w:val="both"/>
      </w:pPr>
      <w:r>
        <w:t>b)</w:t>
      </w:r>
      <w:r w:rsidRPr="003A2270">
        <w:t xml:space="preserve"> Các khoản chi có tính chất đặc thù (kinh phí thực hiện cuộc vận động toàn dân đoàn kết xây dựng nông thôn mới, đô thị văn minh): Cấp huyện</w:t>
      </w:r>
      <w:r>
        <w:t xml:space="preserve"> </w:t>
      </w:r>
      <w:r w:rsidRPr="003A2270">
        <w:t>20 triệu đồng/năm</w:t>
      </w:r>
      <w:r>
        <w:t>; x</w:t>
      </w:r>
      <w:r w:rsidRPr="003A2270">
        <w:t>ã khu vực III</w:t>
      </w:r>
      <w:r>
        <w:t xml:space="preserve">: </w:t>
      </w:r>
      <w:r w:rsidRPr="003A2270">
        <w:t>25 triệu đồng</w:t>
      </w:r>
      <w:r>
        <w:t>/</w:t>
      </w:r>
      <w:r w:rsidRPr="003A2270">
        <w:t>năm; xã, phường, thị trấn còn lại</w:t>
      </w:r>
      <w:r>
        <w:t xml:space="preserve"> </w:t>
      </w:r>
      <w:r w:rsidRPr="003A2270">
        <w:t>20 triệu đồng/năm</w:t>
      </w:r>
      <w:r>
        <w:t>; b</w:t>
      </w:r>
      <w:r w:rsidRPr="003A2270">
        <w:t>an công tác Mặt trận ở khu dân cư</w:t>
      </w:r>
      <w:r>
        <w:t xml:space="preserve"> </w:t>
      </w:r>
      <w:r w:rsidRPr="003A2270">
        <w:t>7 triệu đồng/khu dân cư/năm.</w:t>
      </w:r>
    </w:p>
    <w:p w:rsidR="00F4171F" w:rsidRPr="005B3351" w:rsidRDefault="00F4171F" w:rsidP="00F4171F">
      <w:pPr>
        <w:spacing w:before="120"/>
        <w:ind w:firstLine="720"/>
        <w:jc w:val="both"/>
      </w:pPr>
      <w:r w:rsidRPr="005B3351">
        <w:t>2. Định mức chi hoạt động của các tổ chức chính trị xã hội - nghề nghiệp, tổ chức xã hội, tổ chức xã hội - nghề nghiệp:</w:t>
      </w:r>
    </w:p>
    <w:p w:rsidR="00F4171F" w:rsidRPr="005B3351" w:rsidRDefault="00F4171F" w:rsidP="00F4171F">
      <w:pPr>
        <w:spacing w:before="120"/>
        <w:ind w:firstLine="720"/>
        <w:jc w:val="both"/>
      </w:pPr>
      <w:r w:rsidRPr="005B3351">
        <w:t>a) Đối với hội được giao số lượng người làm việc theo vị trí việc làm (định mức chi thường xuyên tính theo số lượng người làm việc): Hội cấp tỉnh 29 triệu đồng/người/năm; huyện loại I</w:t>
      </w:r>
      <w:r>
        <w:t>:</w:t>
      </w:r>
      <w:r w:rsidRPr="005B3351">
        <w:t xml:space="preserve"> 26 triệu đồng/người/năm; huyện loại II</w:t>
      </w:r>
      <w:r>
        <w:t>:</w:t>
      </w:r>
      <w:r w:rsidRPr="005B3351">
        <w:t xml:space="preserve"> 27 triệu đồng/người/năm; huyện loại III</w:t>
      </w:r>
      <w:r>
        <w:t>:</w:t>
      </w:r>
      <w:r w:rsidRPr="005B3351">
        <w:t xml:space="preserve"> 28 triệu đồng/người/năm.</w:t>
      </w:r>
    </w:p>
    <w:p w:rsidR="00F4171F" w:rsidRPr="005B3351" w:rsidRDefault="00F4171F" w:rsidP="00F4171F">
      <w:pPr>
        <w:spacing w:before="120"/>
        <w:ind w:firstLine="720"/>
        <w:jc w:val="both"/>
      </w:pPr>
      <w:r w:rsidRPr="005B3351">
        <w:t>b) Đối với các hội quần chúng khác đảm bảo nguyên tắc tự nguyện, tự quản, tự đảm bảo kinh phí hoạt động theo điều lệ và tuân thủ quy định của pháp luật; ngân sách chỉ hỗ trợ kinh phí thực hiện các nhiệm vụ Đảng và nhà nước giao.</w:t>
      </w:r>
    </w:p>
    <w:p w:rsidR="00F4171F" w:rsidRPr="003A2270" w:rsidRDefault="00F4171F" w:rsidP="00F4171F">
      <w:pPr>
        <w:spacing w:before="120"/>
        <w:ind w:firstLine="720"/>
        <w:jc w:val="both"/>
        <w:rPr>
          <w:b/>
          <w:bCs/>
        </w:rPr>
      </w:pPr>
      <w:r w:rsidRPr="003A2270">
        <w:rPr>
          <w:b/>
          <w:bCs/>
        </w:rPr>
        <w:t>Điều 1</w:t>
      </w:r>
      <w:r>
        <w:rPr>
          <w:b/>
          <w:bCs/>
        </w:rPr>
        <w:t>8</w:t>
      </w:r>
      <w:r w:rsidRPr="003A2270">
        <w:rPr>
          <w:b/>
          <w:bCs/>
        </w:rPr>
        <w:t>. Định mức chi sự nghiệp phát thanh, truyền hình</w:t>
      </w:r>
    </w:p>
    <w:p w:rsidR="00F4171F" w:rsidRDefault="00F4171F" w:rsidP="00F4171F">
      <w:pPr>
        <w:spacing w:before="120"/>
        <w:ind w:firstLine="720"/>
        <w:jc w:val="both"/>
      </w:pPr>
      <w:r w:rsidRPr="003A2270">
        <w:t>1. Chi thường xuyên tính theo tiêu chí biên chế:</w:t>
      </w:r>
    </w:p>
    <w:p w:rsidR="00885192" w:rsidRDefault="00885192" w:rsidP="00F4171F">
      <w:pPr>
        <w:spacing w:before="120"/>
        <w:ind w:firstLine="720"/>
        <w:jc w:val="both"/>
      </w:pPr>
    </w:p>
    <w:p w:rsidR="00885192" w:rsidRDefault="00885192" w:rsidP="00F4171F">
      <w:pPr>
        <w:spacing w:before="120"/>
        <w:ind w:firstLine="720"/>
        <w:jc w:val="both"/>
      </w:pPr>
    </w:p>
    <w:tbl>
      <w:tblPr>
        <w:tblW w:w="9062" w:type="dxa"/>
        <w:tblBorders>
          <w:top w:val="nil"/>
          <w:bottom w:val="nil"/>
          <w:insideH w:val="nil"/>
          <w:insideV w:val="nil"/>
        </w:tblBorders>
        <w:tblCellMar>
          <w:left w:w="0" w:type="dxa"/>
          <w:right w:w="0" w:type="dxa"/>
        </w:tblCellMar>
        <w:tblLook w:val="04A0" w:firstRow="1" w:lastRow="0" w:firstColumn="1" w:lastColumn="0" w:noHBand="0" w:noVBand="1"/>
      </w:tblPr>
      <w:tblGrid>
        <w:gridCol w:w="861"/>
        <w:gridCol w:w="4029"/>
        <w:gridCol w:w="4172"/>
      </w:tblGrid>
      <w:tr w:rsidR="00F4171F" w:rsidRPr="003A2270" w:rsidTr="00F4171F">
        <w:tc>
          <w:tcPr>
            <w:tcW w:w="861" w:type="dxa"/>
            <w:tcBorders>
              <w:top w:val="single" w:sz="8" w:space="0" w:color="363435"/>
              <w:left w:val="single" w:sz="8" w:space="0" w:color="363435"/>
              <w:bottom w:val="single" w:sz="8" w:space="0" w:color="363435"/>
              <w:right w:val="single" w:sz="8" w:space="0" w:color="363435"/>
              <w:tl2br w:val="nil"/>
              <w:tr2bl w:val="nil"/>
            </w:tcBorders>
            <w:vAlign w:val="center"/>
          </w:tcPr>
          <w:p w:rsidR="00F4171F" w:rsidRPr="008D3D06" w:rsidRDefault="00F4171F" w:rsidP="00F4171F">
            <w:pPr>
              <w:jc w:val="center"/>
              <w:rPr>
                <w:b/>
                <w:bCs/>
                <w:sz w:val="24"/>
                <w:szCs w:val="24"/>
              </w:rPr>
            </w:pPr>
            <w:r w:rsidRPr="008D3D06">
              <w:rPr>
                <w:b/>
                <w:bCs/>
                <w:sz w:val="24"/>
                <w:szCs w:val="24"/>
              </w:rPr>
              <w:t>TT</w:t>
            </w:r>
          </w:p>
        </w:tc>
        <w:tc>
          <w:tcPr>
            <w:tcW w:w="4029" w:type="dxa"/>
            <w:tcBorders>
              <w:top w:val="single" w:sz="8"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8D3D06" w:rsidRDefault="00F4171F" w:rsidP="00F4171F">
            <w:pPr>
              <w:ind w:firstLine="720"/>
              <w:jc w:val="center"/>
              <w:rPr>
                <w:b/>
                <w:bCs/>
                <w:sz w:val="24"/>
                <w:szCs w:val="24"/>
              </w:rPr>
            </w:pPr>
            <w:r w:rsidRPr="008D3D06">
              <w:rPr>
                <w:b/>
                <w:bCs/>
                <w:sz w:val="24"/>
                <w:szCs w:val="24"/>
              </w:rPr>
              <w:t>Loại đơn vị</w:t>
            </w:r>
          </w:p>
        </w:tc>
        <w:tc>
          <w:tcPr>
            <w:tcW w:w="4172" w:type="dxa"/>
            <w:tcBorders>
              <w:top w:val="single" w:sz="8" w:space="0" w:color="363435"/>
              <w:left w:val="none" w:sz="0"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8D3D06" w:rsidRDefault="00F4171F" w:rsidP="00F4171F">
            <w:pPr>
              <w:jc w:val="center"/>
              <w:rPr>
                <w:b/>
                <w:bCs/>
                <w:sz w:val="24"/>
                <w:szCs w:val="24"/>
              </w:rPr>
            </w:pPr>
            <w:r w:rsidRPr="008D3D06">
              <w:rPr>
                <w:b/>
                <w:bCs/>
                <w:sz w:val="24"/>
                <w:szCs w:val="24"/>
              </w:rPr>
              <w:t>Định mức</w:t>
            </w:r>
          </w:p>
          <w:p w:rsidR="00F4171F" w:rsidRPr="008D3D06" w:rsidRDefault="00F4171F" w:rsidP="00F4171F">
            <w:pPr>
              <w:jc w:val="center"/>
              <w:rPr>
                <w:b/>
                <w:bCs/>
                <w:i/>
                <w:iCs/>
                <w:sz w:val="24"/>
                <w:szCs w:val="24"/>
              </w:rPr>
            </w:pPr>
            <w:r w:rsidRPr="008D3D06">
              <w:rPr>
                <w:b/>
                <w:bCs/>
                <w:i/>
                <w:iCs/>
                <w:sz w:val="24"/>
                <w:szCs w:val="24"/>
              </w:rPr>
              <w:t>(triệu đồng/biên chế/năm)</w:t>
            </w:r>
          </w:p>
        </w:tc>
      </w:tr>
      <w:tr w:rsidR="00F4171F" w:rsidRPr="003A2270" w:rsidTr="00885192">
        <w:tblPrEx>
          <w:tblBorders>
            <w:top w:val="none" w:sz="0" w:space="0" w:color="auto"/>
            <w:bottom w:val="none" w:sz="0" w:space="0" w:color="auto"/>
            <w:insideH w:val="none" w:sz="0" w:space="0" w:color="auto"/>
            <w:insideV w:val="none" w:sz="0" w:space="0" w:color="auto"/>
          </w:tblBorders>
        </w:tblPrEx>
        <w:tc>
          <w:tcPr>
            <w:tcW w:w="861" w:type="dxa"/>
            <w:tcBorders>
              <w:top w:val="none" w:sz="0" w:space="0" w:color="363435"/>
              <w:left w:val="single" w:sz="8" w:space="0" w:color="363435"/>
              <w:bottom w:val="single" w:sz="4" w:space="0" w:color="auto"/>
              <w:right w:val="single" w:sz="8" w:space="0" w:color="363435"/>
              <w:tl2br w:val="nil"/>
              <w:tr2bl w:val="nil"/>
            </w:tcBorders>
          </w:tcPr>
          <w:p w:rsidR="00F4171F" w:rsidRPr="003A2270" w:rsidRDefault="00F4171F" w:rsidP="00F4171F">
            <w:pPr>
              <w:spacing w:before="120"/>
              <w:jc w:val="center"/>
            </w:pPr>
            <w:r w:rsidRPr="003A2270">
              <w:t>1</w:t>
            </w:r>
          </w:p>
        </w:tc>
        <w:tc>
          <w:tcPr>
            <w:tcW w:w="4029" w:type="dxa"/>
            <w:tcBorders>
              <w:top w:val="none" w:sz="0" w:space="0" w:color="363435"/>
              <w:left w:val="single" w:sz="8" w:space="0" w:color="363435"/>
              <w:bottom w:val="single" w:sz="4" w:space="0" w:color="auto"/>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jc w:val="both"/>
            </w:pPr>
            <w:r w:rsidRPr="003A2270">
              <w:t>Huyện loại I</w:t>
            </w:r>
          </w:p>
        </w:tc>
        <w:tc>
          <w:tcPr>
            <w:tcW w:w="4172" w:type="dxa"/>
            <w:tcBorders>
              <w:top w:val="nil"/>
              <w:left w:val="nil"/>
              <w:bottom w:val="single" w:sz="4" w:space="0" w:color="auto"/>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ind w:firstLine="720"/>
              <w:jc w:val="center"/>
            </w:pPr>
            <w:r w:rsidRPr="003A2270">
              <w:t>16</w:t>
            </w:r>
          </w:p>
        </w:tc>
      </w:tr>
      <w:tr w:rsidR="00F4171F" w:rsidRPr="003A2270" w:rsidTr="00885192">
        <w:tblPrEx>
          <w:tblBorders>
            <w:top w:val="none" w:sz="0" w:space="0" w:color="auto"/>
            <w:bottom w:val="none" w:sz="0" w:space="0" w:color="auto"/>
            <w:insideH w:val="none" w:sz="0" w:space="0" w:color="auto"/>
            <w:insideV w:val="none" w:sz="0" w:space="0" w:color="auto"/>
          </w:tblBorders>
        </w:tblPrEx>
        <w:tc>
          <w:tcPr>
            <w:tcW w:w="861" w:type="dxa"/>
            <w:tcBorders>
              <w:top w:val="single" w:sz="4" w:space="0" w:color="auto"/>
              <w:left w:val="single" w:sz="8" w:space="0" w:color="363435"/>
              <w:bottom w:val="single" w:sz="8" w:space="0" w:color="363435"/>
              <w:right w:val="single" w:sz="8" w:space="0" w:color="363435"/>
              <w:tl2br w:val="nil"/>
              <w:tr2bl w:val="nil"/>
            </w:tcBorders>
          </w:tcPr>
          <w:p w:rsidR="00F4171F" w:rsidRPr="003A2270" w:rsidRDefault="00F4171F" w:rsidP="00F4171F">
            <w:pPr>
              <w:spacing w:before="120"/>
              <w:jc w:val="center"/>
            </w:pPr>
            <w:r w:rsidRPr="003A2270">
              <w:t>2</w:t>
            </w:r>
          </w:p>
        </w:tc>
        <w:tc>
          <w:tcPr>
            <w:tcW w:w="4029" w:type="dxa"/>
            <w:tcBorders>
              <w:top w:val="single" w:sz="4" w:space="0" w:color="auto"/>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jc w:val="both"/>
            </w:pPr>
            <w:r w:rsidRPr="003A2270">
              <w:t>Huyện loại II</w:t>
            </w:r>
          </w:p>
        </w:tc>
        <w:tc>
          <w:tcPr>
            <w:tcW w:w="4172" w:type="dxa"/>
            <w:tcBorders>
              <w:top w:val="single" w:sz="4" w:space="0" w:color="auto"/>
              <w:left w:val="nil"/>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ind w:firstLine="720"/>
              <w:jc w:val="center"/>
            </w:pPr>
            <w:r w:rsidRPr="003A2270">
              <w:t>17</w:t>
            </w:r>
          </w:p>
        </w:tc>
      </w:tr>
      <w:tr w:rsidR="00F4171F" w:rsidRPr="003A2270" w:rsidTr="00F4171F">
        <w:tblPrEx>
          <w:tblBorders>
            <w:top w:val="none" w:sz="0" w:space="0" w:color="auto"/>
            <w:bottom w:val="none" w:sz="0" w:space="0" w:color="auto"/>
            <w:insideH w:val="none" w:sz="0" w:space="0" w:color="auto"/>
            <w:insideV w:val="none" w:sz="0" w:space="0" w:color="auto"/>
          </w:tblBorders>
        </w:tblPrEx>
        <w:tc>
          <w:tcPr>
            <w:tcW w:w="861" w:type="dxa"/>
            <w:tcBorders>
              <w:top w:val="none" w:sz="0" w:space="0" w:color="363435"/>
              <w:left w:val="single" w:sz="8" w:space="0" w:color="363435"/>
              <w:bottom w:val="single" w:sz="8" w:space="0" w:color="363435"/>
              <w:right w:val="single" w:sz="8" w:space="0" w:color="363435"/>
              <w:tl2br w:val="nil"/>
              <w:tr2bl w:val="nil"/>
            </w:tcBorders>
          </w:tcPr>
          <w:p w:rsidR="00F4171F" w:rsidRPr="003A2270" w:rsidRDefault="00F4171F" w:rsidP="00F4171F">
            <w:pPr>
              <w:spacing w:before="120"/>
              <w:jc w:val="center"/>
            </w:pPr>
            <w:r w:rsidRPr="003A2270">
              <w:t>3</w:t>
            </w:r>
          </w:p>
        </w:tc>
        <w:tc>
          <w:tcPr>
            <w:tcW w:w="4029"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jc w:val="both"/>
            </w:pPr>
            <w:r w:rsidRPr="003A2270">
              <w:t>Huyện loại III</w:t>
            </w:r>
          </w:p>
        </w:tc>
        <w:tc>
          <w:tcPr>
            <w:tcW w:w="4172"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ind w:firstLine="720"/>
              <w:jc w:val="center"/>
            </w:pPr>
            <w:r w:rsidRPr="003A2270">
              <w:t>18</w:t>
            </w:r>
          </w:p>
        </w:tc>
      </w:tr>
    </w:tbl>
    <w:p w:rsidR="00F4171F" w:rsidRPr="003A2270" w:rsidRDefault="00F4171F" w:rsidP="00F4171F">
      <w:pPr>
        <w:spacing w:before="120"/>
        <w:ind w:firstLine="720"/>
        <w:jc w:val="both"/>
      </w:pPr>
      <w:r w:rsidRPr="003A2270">
        <w:t>2. Các khoản chi có tính chất đặc thù:</w:t>
      </w:r>
    </w:p>
    <w:p w:rsidR="00F4171F" w:rsidRPr="003A2270" w:rsidRDefault="00F4171F" w:rsidP="00F4171F">
      <w:pPr>
        <w:spacing w:before="120"/>
        <w:ind w:firstLine="720"/>
        <w:jc w:val="both"/>
      </w:pPr>
      <w:r w:rsidRPr="003A2270">
        <w:t>a) Kinh phí chi trả nhuận bút: 200 triệu đồng/huyện, thị xã, thành phố/năm.</w:t>
      </w:r>
    </w:p>
    <w:p w:rsidR="00F4171F" w:rsidRPr="003A2270" w:rsidRDefault="00F4171F" w:rsidP="00F4171F">
      <w:pPr>
        <w:spacing w:before="120"/>
        <w:ind w:firstLine="720"/>
        <w:jc w:val="both"/>
      </w:pPr>
      <w:r w:rsidRPr="003A2270">
        <w:t xml:space="preserve">b) Mỗi huyện, thị xã, thành phố được bổ sung 80 triệu đồng/năm, để chi </w:t>
      </w:r>
      <w:r>
        <w:t>t</w:t>
      </w:r>
      <w:r w:rsidRPr="003A2270">
        <w:t>iền điện phục vụ hoạt động của máy móc thiết bị, mua sắm vật tư, sửa chữa thường xuyên phương tiện kỹ thuật.</w:t>
      </w:r>
    </w:p>
    <w:p w:rsidR="00F4171F" w:rsidRPr="003A2270" w:rsidRDefault="00F4171F" w:rsidP="00F4171F">
      <w:pPr>
        <w:spacing w:before="120"/>
        <w:ind w:firstLine="720"/>
        <w:jc w:val="both"/>
      </w:pPr>
      <w:r w:rsidRPr="003A2270">
        <w:lastRenderedPageBreak/>
        <w:t>c) Bổ sung kinh phí duy trì hoạt động, bảo dưỡng, sửa chữa thiết bị của trạm truyền thanh cấp xã 15 triệu đồng/trạm/năm</w:t>
      </w:r>
      <w:r>
        <w:t xml:space="preserve">; </w:t>
      </w:r>
      <w:r w:rsidRPr="003A2270">
        <w:t>cụm loa truyền thanh thôn, bản, tổ dân phố 5 triệu đồng/cụm loa/năm.</w:t>
      </w:r>
    </w:p>
    <w:p w:rsidR="00F4171F" w:rsidRPr="003A2270" w:rsidRDefault="00F4171F" w:rsidP="00F4171F">
      <w:pPr>
        <w:spacing w:before="120"/>
        <w:ind w:firstLine="720"/>
        <w:jc w:val="both"/>
        <w:rPr>
          <w:b/>
          <w:bCs/>
        </w:rPr>
      </w:pPr>
      <w:r w:rsidRPr="003A2270">
        <w:rPr>
          <w:b/>
          <w:bCs/>
        </w:rPr>
        <w:t>Điều 1</w:t>
      </w:r>
      <w:r>
        <w:rPr>
          <w:b/>
          <w:bCs/>
        </w:rPr>
        <w:t>9</w:t>
      </w:r>
      <w:r w:rsidRPr="003A2270">
        <w:rPr>
          <w:b/>
          <w:bCs/>
        </w:rPr>
        <w:t>. Định mức chi sự nghiệp văn hóa thông tin, truyền thông và thể dục thể thao</w:t>
      </w:r>
    </w:p>
    <w:p w:rsidR="00F4171F" w:rsidRDefault="00F4171F" w:rsidP="00F4171F">
      <w:pPr>
        <w:spacing w:before="120"/>
        <w:ind w:firstLine="720"/>
        <w:jc w:val="both"/>
      </w:pPr>
      <w:r w:rsidRPr="003A2270">
        <w:t>1. Chi thường xuyên tính theo tiêu chí biên chế:</w:t>
      </w:r>
    </w:p>
    <w:p w:rsidR="0033378C" w:rsidRDefault="0033378C" w:rsidP="00F4171F">
      <w:pPr>
        <w:spacing w:before="120"/>
        <w:ind w:firstLine="720"/>
        <w:jc w:val="both"/>
      </w:pPr>
    </w:p>
    <w:tbl>
      <w:tblPr>
        <w:tblW w:w="9062" w:type="dxa"/>
        <w:tblBorders>
          <w:top w:val="nil"/>
          <w:bottom w:val="nil"/>
          <w:insideH w:val="nil"/>
          <w:insideV w:val="nil"/>
        </w:tblBorders>
        <w:tblCellMar>
          <w:left w:w="0" w:type="dxa"/>
          <w:right w:w="0" w:type="dxa"/>
        </w:tblCellMar>
        <w:tblLook w:val="04A0" w:firstRow="1" w:lastRow="0" w:firstColumn="1" w:lastColumn="0" w:noHBand="0" w:noVBand="1"/>
      </w:tblPr>
      <w:tblGrid>
        <w:gridCol w:w="719"/>
        <w:gridCol w:w="5508"/>
        <w:gridCol w:w="2835"/>
      </w:tblGrid>
      <w:tr w:rsidR="00F4171F" w:rsidRPr="003A2270" w:rsidTr="00885192">
        <w:tc>
          <w:tcPr>
            <w:tcW w:w="719" w:type="dxa"/>
            <w:tcBorders>
              <w:top w:val="single" w:sz="8" w:space="0" w:color="363435"/>
              <w:left w:val="single" w:sz="8" w:space="0" w:color="363435"/>
              <w:bottom w:val="single" w:sz="8" w:space="0" w:color="363435"/>
              <w:right w:val="single" w:sz="8" w:space="0" w:color="363435"/>
              <w:tl2br w:val="nil"/>
              <w:tr2bl w:val="nil"/>
            </w:tcBorders>
            <w:vAlign w:val="center"/>
          </w:tcPr>
          <w:p w:rsidR="0033378C" w:rsidRDefault="0033378C" w:rsidP="00F4171F">
            <w:pPr>
              <w:jc w:val="center"/>
            </w:pPr>
          </w:p>
          <w:p w:rsidR="00F4171F" w:rsidRPr="008D3D06" w:rsidRDefault="00F4171F" w:rsidP="00F4171F">
            <w:pPr>
              <w:jc w:val="center"/>
              <w:rPr>
                <w:b/>
                <w:bCs/>
                <w:sz w:val="24"/>
                <w:szCs w:val="24"/>
              </w:rPr>
            </w:pPr>
            <w:r>
              <w:br w:type="page"/>
            </w:r>
            <w:r w:rsidRPr="00F4171F">
              <w:rPr>
                <w:b/>
              </w:rPr>
              <w:t>S</w:t>
            </w:r>
            <w:r w:rsidRPr="008D3D06">
              <w:rPr>
                <w:b/>
                <w:bCs/>
                <w:sz w:val="24"/>
                <w:szCs w:val="24"/>
              </w:rPr>
              <w:t>TT</w:t>
            </w:r>
          </w:p>
        </w:tc>
        <w:tc>
          <w:tcPr>
            <w:tcW w:w="5508" w:type="dxa"/>
            <w:tcBorders>
              <w:top w:val="single" w:sz="8"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8D3D06" w:rsidRDefault="00F4171F" w:rsidP="00F4171F">
            <w:pPr>
              <w:ind w:firstLine="720"/>
              <w:jc w:val="center"/>
              <w:rPr>
                <w:b/>
                <w:bCs/>
                <w:sz w:val="24"/>
                <w:szCs w:val="24"/>
              </w:rPr>
            </w:pPr>
            <w:r w:rsidRPr="008D3D06">
              <w:rPr>
                <w:b/>
                <w:bCs/>
                <w:sz w:val="24"/>
                <w:szCs w:val="24"/>
              </w:rPr>
              <w:t>Loại đơn vị</w:t>
            </w:r>
          </w:p>
        </w:tc>
        <w:tc>
          <w:tcPr>
            <w:tcW w:w="2835" w:type="dxa"/>
            <w:tcBorders>
              <w:top w:val="single" w:sz="8" w:space="0" w:color="363435"/>
              <w:left w:val="none" w:sz="0"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8D3D06" w:rsidRDefault="00F4171F" w:rsidP="00F4171F">
            <w:pPr>
              <w:jc w:val="center"/>
              <w:rPr>
                <w:b/>
                <w:bCs/>
                <w:sz w:val="24"/>
                <w:szCs w:val="24"/>
              </w:rPr>
            </w:pPr>
            <w:r w:rsidRPr="008D3D06">
              <w:rPr>
                <w:b/>
                <w:bCs/>
                <w:sz w:val="24"/>
                <w:szCs w:val="24"/>
              </w:rPr>
              <w:t>Định mức</w:t>
            </w:r>
          </w:p>
          <w:p w:rsidR="00F4171F" w:rsidRPr="008D3D06" w:rsidRDefault="00F4171F" w:rsidP="00F4171F">
            <w:pPr>
              <w:jc w:val="center"/>
              <w:rPr>
                <w:b/>
                <w:bCs/>
                <w:i/>
                <w:iCs/>
                <w:sz w:val="24"/>
                <w:szCs w:val="24"/>
              </w:rPr>
            </w:pPr>
            <w:r w:rsidRPr="008D3D06">
              <w:rPr>
                <w:b/>
                <w:bCs/>
                <w:i/>
                <w:iCs/>
                <w:sz w:val="24"/>
                <w:szCs w:val="24"/>
              </w:rPr>
              <w:t>(triệu đồng/biên chế/năm)</w:t>
            </w:r>
          </w:p>
        </w:tc>
      </w:tr>
      <w:tr w:rsidR="00F4171F" w:rsidRPr="003A2270" w:rsidTr="00885192">
        <w:tblPrEx>
          <w:tblBorders>
            <w:top w:val="none" w:sz="0" w:space="0" w:color="auto"/>
            <w:bottom w:val="none" w:sz="0" w:space="0" w:color="auto"/>
            <w:insideH w:val="none" w:sz="0" w:space="0" w:color="auto"/>
            <w:insideV w:val="none" w:sz="0" w:space="0" w:color="auto"/>
          </w:tblBorders>
        </w:tblPrEx>
        <w:tc>
          <w:tcPr>
            <w:tcW w:w="719" w:type="dxa"/>
            <w:tcBorders>
              <w:top w:val="none" w:sz="0" w:space="0" w:color="363435"/>
              <w:left w:val="single" w:sz="8" w:space="0" w:color="363435"/>
              <w:bottom w:val="single" w:sz="8" w:space="0" w:color="363435"/>
              <w:right w:val="single" w:sz="8" w:space="0" w:color="363435"/>
              <w:tl2br w:val="nil"/>
              <w:tr2bl w:val="nil"/>
            </w:tcBorders>
          </w:tcPr>
          <w:p w:rsidR="00F4171F" w:rsidRPr="003A2270" w:rsidRDefault="00F4171F" w:rsidP="00F4171F">
            <w:pPr>
              <w:spacing w:before="120"/>
              <w:jc w:val="center"/>
            </w:pPr>
            <w:r w:rsidRPr="003A2270">
              <w:t>1</w:t>
            </w:r>
          </w:p>
        </w:tc>
        <w:tc>
          <w:tcPr>
            <w:tcW w:w="5508"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jc w:val="both"/>
            </w:pPr>
            <w:r w:rsidRPr="003A2270">
              <w:t>Cơ quan cấp tỉnh</w:t>
            </w:r>
          </w:p>
        </w:tc>
        <w:tc>
          <w:tcPr>
            <w:tcW w:w="2835"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ind w:firstLine="720"/>
              <w:jc w:val="center"/>
            </w:pPr>
            <w:r w:rsidRPr="003A2270">
              <w:t>22</w:t>
            </w:r>
          </w:p>
        </w:tc>
      </w:tr>
      <w:tr w:rsidR="00F4171F" w:rsidRPr="003A2270" w:rsidTr="00885192">
        <w:tblPrEx>
          <w:tblBorders>
            <w:top w:val="none" w:sz="0" w:space="0" w:color="auto"/>
            <w:bottom w:val="none" w:sz="0" w:space="0" w:color="auto"/>
            <w:insideH w:val="none" w:sz="0" w:space="0" w:color="auto"/>
            <w:insideV w:val="none" w:sz="0" w:space="0" w:color="auto"/>
          </w:tblBorders>
        </w:tblPrEx>
        <w:tc>
          <w:tcPr>
            <w:tcW w:w="719" w:type="dxa"/>
            <w:tcBorders>
              <w:top w:val="none" w:sz="0" w:space="0" w:color="363435"/>
              <w:left w:val="single" w:sz="8" w:space="0" w:color="363435"/>
              <w:bottom w:val="single" w:sz="8" w:space="0" w:color="363435"/>
              <w:right w:val="single" w:sz="8" w:space="0" w:color="363435"/>
              <w:tl2br w:val="nil"/>
              <w:tr2bl w:val="nil"/>
            </w:tcBorders>
          </w:tcPr>
          <w:p w:rsidR="00F4171F" w:rsidRPr="003A2270" w:rsidRDefault="00F4171F" w:rsidP="00F4171F">
            <w:pPr>
              <w:spacing w:before="120"/>
              <w:jc w:val="center"/>
            </w:pPr>
            <w:r w:rsidRPr="003A2270">
              <w:t>2</w:t>
            </w:r>
          </w:p>
        </w:tc>
        <w:tc>
          <w:tcPr>
            <w:tcW w:w="5508"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jc w:val="both"/>
            </w:pPr>
            <w:r w:rsidRPr="003A2270">
              <w:t>Huyện loại I</w:t>
            </w:r>
          </w:p>
        </w:tc>
        <w:tc>
          <w:tcPr>
            <w:tcW w:w="2835"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ind w:firstLine="720"/>
              <w:jc w:val="center"/>
            </w:pPr>
            <w:r w:rsidRPr="003A2270">
              <w:t>16</w:t>
            </w:r>
          </w:p>
        </w:tc>
      </w:tr>
      <w:tr w:rsidR="00F4171F" w:rsidRPr="003A2270" w:rsidTr="00885192">
        <w:tblPrEx>
          <w:tblBorders>
            <w:top w:val="none" w:sz="0" w:space="0" w:color="auto"/>
            <w:bottom w:val="none" w:sz="0" w:space="0" w:color="auto"/>
            <w:insideH w:val="none" w:sz="0" w:space="0" w:color="auto"/>
            <w:insideV w:val="none" w:sz="0" w:space="0" w:color="auto"/>
          </w:tblBorders>
        </w:tblPrEx>
        <w:tc>
          <w:tcPr>
            <w:tcW w:w="719" w:type="dxa"/>
            <w:tcBorders>
              <w:top w:val="none" w:sz="0" w:space="0" w:color="363435"/>
              <w:left w:val="single" w:sz="8" w:space="0" w:color="363435"/>
              <w:bottom w:val="single" w:sz="8" w:space="0" w:color="363435"/>
              <w:right w:val="single" w:sz="8" w:space="0" w:color="363435"/>
              <w:tl2br w:val="nil"/>
              <w:tr2bl w:val="nil"/>
            </w:tcBorders>
          </w:tcPr>
          <w:p w:rsidR="00F4171F" w:rsidRPr="003A2270" w:rsidRDefault="00F4171F" w:rsidP="00F4171F">
            <w:pPr>
              <w:spacing w:before="120"/>
              <w:jc w:val="center"/>
            </w:pPr>
            <w:r w:rsidRPr="003A2270">
              <w:t>3</w:t>
            </w:r>
          </w:p>
        </w:tc>
        <w:tc>
          <w:tcPr>
            <w:tcW w:w="5508"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jc w:val="both"/>
            </w:pPr>
            <w:r w:rsidRPr="003A2270">
              <w:t>Huyện loại II</w:t>
            </w:r>
          </w:p>
        </w:tc>
        <w:tc>
          <w:tcPr>
            <w:tcW w:w="2835"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ind w:firstLine="720"/>
              <w:jc w:val="center"/>
            </w:pPr>
            <w:r w:rsidRPr="003A2270">
              <w:t>17</w:t>
            </w:r>
          </w:p>
        </w:tc>
      </w:tr>
      <w:tr w:rsidR="00F4171F" w:rsidRPr="003A2270" w:rsidTr="00885192">
        <w:tblPrEx>
          <w:tblBorders>
            <w:top w:val="none" w:sz="0" w:space="0" w:color="auto"/>
            <w:bottom w:val="none" w:sz="0" w:space="0" w:color="auto"/>
            <w:insideH w:val="none" w:sz="0" w:space="0" w:color="auto"/>
            <w:insideV w:val="none" w:sz="0" w:space="0" w:color="auto"/>
          </w:tblBorders>
        </w:tblPrEx>
        <w:tc>
          <w:tcPr>
            <w:tcW w:w="719" w:type="dxa"/>
            <w:tcBorders>
              <w:top w:val="none" w:sz="0" w:space="0" w:color="363435"/>
              <w:left w:val="single" w:sz="8" w:space="0" w:color="363435"/>
              <w:bottom w:val="single" w:sz="8" w:space="0" w:color="363435"/>
              <w:right w:val="single" w:sz="8" w:space="0" w:color="363435"/>
              <w:tl2br w:val="nil"/>
              <w:tr2bl w:val="nil"/>
            </w:tcBorders>
          </w:tcPr>
          <w:p w:rsidR="00F4171F" w:rsidRPr="003A2270" w:rsidRDefault="00F4171F" w:rsidP="00F4171F">
            <w:pPr>
              <w:spacing w:before="120"/>
              <w:jc w:val="center"/>
            </w:pPr>
            <w:r w:rsidRPr="003A2270">
              <w:t>4</w:t>
            </w:r>
          </w:p>
        </w:tc>
        <w:tc>
          <w:tcPr>
            <w:tcW w:w="5508"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jc w:val="both"/>
            </w:pPr>
            <w:r w:rsidRPr="003A2270">
              <w:t>Huyện loại III</w:t>
            </w:r>
          </w:p>
        </w:tc>
        <w:tc>
          <w:tcPr>
            <w:tcW w:w="2835"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ind w:firstLine="720"/>
              <w:jc w:val="center"/>
            </w:pPr>
            <w:r w:rsidRPr="003A2270">
              <w:t>18</w:t>
            </w:r>
          </w:p>
        </w:tc>
      </w:tr>
    </w:tbl>
    <w:p w:rsidR="00F4171F" w:rsidRPr="003A2270" w:rsidRDefault="00F4171F" w:rsidP="00F4171F">
      <w:pPr>
        <w:spacing w:before="120"/>
        <w:ind w:firstLine="720"/>
        <w:jc w:val="both"/>
      </w:pPr>
      <w:r w:rsidRPr="003A2270">
        <w:t>2. Các khoản chi có tính chất đặc thù:</w:t>
      </w:r>
    </w:p>
    <w:p w:rsidR="00F4171F" w:rsidRPr="003A2270" w:rsidRDefault="00F4171F" w:rsidP="00F4171F">
      <w:pPr>
        <w:spacing w:before="120"/>
        <w:ind w:firstLine="720"/>
        <w:jc w:val="both"/>
      </w:pPr>
      <w:r w:rsidRPr="003A2270">
        <w:t>a) Mỗi huyện, thị xã, thành phố được bổ sung kinh phí hoạt động của cổng thông tin điện tử 150 triệu đồng/năm.</w:t>
      </w:r>
    </w:p>
    <w:p w:rsidR="00F4171F" w:rsidRPr="009022D1" w:rsidRDefault="00F4171F" w:rsidP="00F4171F">
      <w:pPr>
        <w:spacing w:before="120"/>
        <w:ind w:firstLine="720"/>
        <w:jc w:val="both"/>
      </w:pPr>
      <w:r w:rsidRPr="009022D1">
        <w:t>b) Bổ sung kinh phí hoạt động thông tin đối ngoại và quảng bá hình ảnh địa phương: Thành phố Lào Cai, thị xã Sa Pa 300 triệu đồng/năm; các huyện còn lại 150 triệu đồng/năm.</w:t>
      </w:r>
    </w:p>
    <w:p w:rsidR="00F4171F" w:rsidRPr="009022D1" w:rsidRDefault="00F4171F" w:rsidP="00F4171F">
      <w:pPr>
        <w:spacing w:before="120"/>
        <w:ind w:firstLine="720"/>
        <w:jc w:val="both"/>
      </w:pPr>
      <w:r w:rsidRPr="009022D1">
        <w:t>c) Bổ sung kinh phí duy trì hoạt động của Trung tâm Văn hóa - Thể thao cấp xã 10 triệu đồng/xã/năm; nhà văn hóa cộng đồng khu dân cư 5 triệu đồng/nhà văn hóa/năm.</w:t>
      </w:r>
    </w:p>
    <w:p w:rsidR="00F4171F" w:rsidRDefault="00F4171F" w:rsidP="00F4171F">
      <w:pPr>
        <w:spacing w:before="120"/>
        <w:ind w:firstLine="720"/>
        <w:jc w:val="both"/>
      </w:pPr>
      <w:r w:rsidRPr="009022D1">
        <w:t>d) Hỗ trợ kinh phí hoạt động của Đội tuyên truyền lưu động và các hoạt động văn hóa, thể thao lớn trong năm:</w:t>
      </w:r>
    </w:p>
    <w:p w:rsidR="00885192" w:rsidRPr="009022D1" w:rsidRDefault="00885192" w:rsidP="00F4171F">
      <w:pPr>
        <w:spacing w:before="120"/>
        <w:ind w:firstLine="720"/>
        <w:jc w:val="both"/>
      </w:pPr>
    </w:p>
    <w:p w:rsidR="00F4171F" w:rsidRPr="003A2270" w:rsidRDefault="00F4171F" w:rsidP="00F4171F">
      <w:pPr>
        <w:spacing w:before="120"/>
        <w:ind w:firstLine="720"/>
        <w:jc w:val="both"/>
      </w:pPr>
    </w:p>
    <w:tbl>
      <w:tblPr>
        <w:tblW w:w="9062" w:type="dxa"/>
        <w:tblBorders>
          <w:top w:val="nil"/>
          <w:bottom w:val="nil"/>
          <w:insideH w:val="nil"/>
          <w:insideV w:val="nil"/>
        </w:tblBorders>
        <w:tblCellMar>
          <w:left w:w="0" w:type="dxa"/>
          <w:right w:w="0" w:type="dxa"/>
        </w:tblCellMar>
        <w:tblLook w:val="04A0" w:firstRow="1" w:lastRow="0" w:firstColumn="1" w:lastColumn="0" w:noHBand="0" w:noVBand="1"/>
      </w:tblPr>
      <w:tblGrid>
        <w:gridCol w:w="910"/>
        <w:gridCol w:w="5317"/>
        <w:gridCol w:w="2835"/>
      </w:tblGrid>
      <w:tr w:rsidR="00F4171F" w:rsidRPr="003A2270" w:rsidTr="00885192">
        <w:tc>
          <w:tcPr>
            <w:tcW w:w="910" w:type="dxa"/>
            <w:tcBorders>
              <w:top w:val="single" w:sz="8" w:space="0" w:color="363435"/>
              <w:left w:val="single" w:sz="8" w:space="0" w:color="363435"/>
              <w:bottom w:val="single" w:sz="8" w:space="0" w:color="363435"/>
              <w:right w:val="single" w:sz="8" w:space="0" w:color="363435"/>
              <w:tl2br w:val="nil"/>
              <w:tr2bl w:val="nil"/>
            </w:tcBorders>
            <w:vAlign w:val="center"/>
          </w:tcPr>
          <w:p w:rsidR="00F4171F" w:rsidRPr="003A2270" w:rsidRDefault="00F4171F" w:rsidP="00F4171F">
            <w:pPr>
              <w:jc w:val="center"/>
              <w:rPr>
                <w:b/>
                <w:bCs/>
                <w:sz w:val="24"/>
                <w:szCs w:val="24"/>
              </w:rPr>
            </w:pPr>
            <w:r>
              <w:rPr>
                <w:b/>
                <w:bCs/>
                <w:sz w:val="24"/>
                <w:szCs w:val="24"/>
              </w:rPr>
              <w:t>S</w:t>
            </w:r>
            <w:r w:rsidRPr="003A2270">
              <w:rPr>
                <w:b/>
                <w:bCs/>
                <w:sz w:val="24"/>
                <w:szCs w:val="24"/>
              </w:rPr>
              <w:t>TT</w:t>
            </w:r>
          </w:p>
        </w:tc>
        <w:tc>
          <w:tcPr>
            <w:tcW w:w="5317" w:type="dxa"/>
            <w:tcBorders>
              <w:top w:val="single" w:sz="8"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3A2270" w:rsidRDefault="00F4171F" w:rsidP="00F4171F">
            <w:pPr>
              <w:jc w:val="center"/>
              <w:rPr>
                <w:b/>
                <w:bCs/>
                <w:sz w:val="24"/>
                <w:szCs w:val="24"/>
              </w:rPr>
            </w:pPr>
            <w:r w:rsidRPr="003A2270">
              <w:rPr>
                <w:b/>
                <w:bCs/>
                <w:sz w:val="24"/>
                <w:szCs w:val="24"/>
              </w:rPr>
              <w:t>Loại đơn vị</w:t>
            </w:r>
          </w:p>
        </w:tc>
        <w:tc>
          <w:tcPr>
            <w:tcW w:w="2835" w:type="dxa"/>
            <w:tcBorders>
              <w:top w:val="single" w:sz="8" w:space="0" w:color="363435"/>
              <w:left w:val="none" w:sz="0"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3A2270" w:rsidRDefault="00F4171F" w:rsidP="00F4171F">
            <w:pPr>
              <w:jc w:val="center"/>
              <w:rPr>
                <w:b/>
                <w:bCs/>
                <w:sz w:val="24"/>
                <w:szCs w:val="24"/>
              </w:rPr>
            </w:pPr>
            <w:r w:rsidRPr="003A2270">
              <w:rPr>
                <w:b/>
                <w:bCs/>
                <w:sz w:val="24"/>
                <w:szCs w:val="24"/>
              </w:rPr>
              <w:t>Định mức</w:t>
            </w:r>
          </w:p>
          <w:p w:rsidR="00F4171F" w:rsidRPr="003A2270" w:rsidRDefault="00F4171F" w:rsidP="00F4171F">
            <w:pPr>
              <w:jc w:val="center"/>
              <w:rPr>
                <w:b/>
                <w:bCs/>
                <w:i/>
                <w:iCs/>
                <w:sz w:val="24"/>
                <w:szCs w:val="24"/>
              </w:rPr>
            </w:pPr>
            <w:r w:rsidRPr="003A2270">
              <w:rPr>
                <w:b/>
                <w:bCs/>
                <w:i/>
                <w:iCs/>
                <w:sz w:val="24"/>
                <w:szCs w:val="24"/>
              </w:rPr>
              <w:t>(triệu đồng/năm)</w:t>
            </w:r>
          </w:p>
        </w:tc>
      </w:tr>
      <w:tr w:rsidR="00F4171F" w:rsidRPr="003A2270" w:rsidTr="00885192">
        <w:tblPrEx>
          <w:tblBorders>
            <w:top w:val="none" w:sz="0" w:space="0" w:color="auto"/>
            <w:bottom w:val="none" w:sz="0" w:space="0" w:color="auto"/>
            <w:insideH w:val="none" w:sz="0" w:space="0" w:color="auto"/>
            <w:insideV w:val="none" w:sz="0" w:space="0" w:color="auto"/>
          </w:tblBorders>
        </w:tblPrEx>
        <w:tc>
          <w:tcPr>
            <w:tcW w:w="910" w:type="dxa"/>
            <w:tcBorders>
              <w:top w:val="none" w:sz="0" w:space="0" w:color="363435"/>
              <w:left w:val="single" w:sz="8" w:space="0" w:color="363435"/>
              <w:bottom w:val="single" w:sz="4" w:space="0" w:color="auto"/>
              <w:right w:val="single" w:sz="8" w:space="0" w:color="363435"/>
              <w:tl2br w:val="nil"/>
              <w:tr2bl w:val="nil"/>
            </w:tcBorders>
          </w:tcPr>
          <w:p w:rsidR="00F4171F" w:rsidRPr="003A2270" w:rsidRDefault="00F4171F" w:rsidP="00F4171F">
            <w:pPr>
              <w:spacing w:before="120"/>
              <w:jc w:val="center"/>
            </w:pPr>
            <w:r w:rsidRPr="003A2270">
              <w:t>1</w:t>
            </w:r>
          </w:p>
        </w:tc>
        <w:tc>
          <w:tcPr>
            <w:tcW w:w="5317" w:type="dxa"/>
            <w:tcBorders>
              <w:top w:val="none" w:sz="0" w:space="0" w:color="363435"/>
              <w:left w:val="single" w:sz="8" w:space="0" w:color="363435"/>
              <w:bottom w:val="single" w:sz="4" w:space="0" w:color="auto"/>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pPr>
            <w:r w:rsidRPr="003A2270">
              <w:t>Huyện loại I</w:t>
            </w:r>
          </w:p>
        </w:tc>
        <w:tc>
          <w:tcPr>
            <w:tcW w:w="2835" w:type="dxa"/>
            <w:tcBorders>
              <w:top w:val="nil"/>
              <w:left w:val="nil"/>
              <w:bottom w:val="single" w:sz="4" w:space="0" w:color="auto"/>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ind w:firstLine="720"/>
              <w:jc w:val="center"/>
            </w:pPr>
            <w:r w:rsidRPr="003A2270">
              <w:t>100</w:t>
            </w:r>
          </w:p>
        </w:tc>
      </w:tr>
      <w:tr w:rsidR="00F4171F" w:rsidRPr="003A2270" w:rsidTr="00885192">
        <w:tblPrEx>
          <w:tblBorders>
            <w:top w:val="none" w:sz="0" w:space="0" w:color="auto"/>
            <w:bottom w:val="none" w:sz="0" w:space="0" w:color="auto"/>
            <w:insideH w:val="none" w:sz="0" w:space="0" w:color="auto"/>
            <w:insideV w:val="none" w:sz="0" w:space="0" w:color="auto"/>
          </w:tblBorders>
        </w:tblPrEx>
        <w:tc>
          <w:tcPr>
            <w:tcW w:w="910" w:type="dxa"/>
            <w:tcBorders>
              <w:top w:val="single" w:sz="4" w:space="0" w:color="auto"/>
              <w:left w:val="single" w:sz="8" w:space="0" w:color="363435"/>
              <w:bottom w:val="single" w:sz="8" w:space="0" w:color="363435"/>
              <w:right w:val="single" w:sz="8" w:space="0" w:color="363435"/>
              <w:tl2br w:val="nil"/>
              <w:tr2bl w:val="nil"/>
            </w:tcBorders>
          </w:tcPr>
          <w:p w:rsidR="00F4171F" w:rsidRPr="003A2270" w:rsidRDefault="00F4171F" w:rsidP="00F4171F">
            <w:pPr>
              <w:spacing w:before="120"/>
              <w:jc w:val="center"/>
            </w:pPr>
            <w:r w:rsidRPr="003A2270">
              <w:t>2</w:t>
            </w:r>
          </w:p>
        </w:tc>
        <w:tc>
          <w:tcPr>
            <w:tcW w:w="5317" w:type="dxa"/>
            <w:tcBorders>
              <w:top w:val="single" w:sz="4" w:space="0" w:color="auto"/>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pPr>
            <w:r w:rsidRPr="003A2270">
              <w:t>Huyện loại II</w:t>
            </w:r>
          </w:p>
        </w:tc>
        <w:tc>
          <w:tcPr>
            <w:tcW w:w="2835" w:type="dxa"/>
            <w:tcBorders>
              <w:top w:val="single" w:sz="4" w:space="0" w:color="auto"/>
              <w:left w:val="nil"/>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ind w:firstLine="720"/>
              <w:jc w:val="center"/>
            </w:pPr>
            <w:r w:rsidRPr="003A2270">
              <w:t>120</w:t>
            </w:r>
          </w:p>
        </w:tc>
      </w:tr>
      <w:tr w:rsidR="00F4171F" w:rsidRPr="003A2270" w:rsidTr="00885192">
        <w:tblPrEx>
          <w:tblBorders>
            <w:top w:val="none" w:sz="0" w:space="0" w:color="auto"/>
            <w:bottom w:val="none" w:sz="0" w:space="0" w:color="auto"/>
            <w:insideH w:val="none" w:sz="0" w:space="0" w:color="auto"/>
            <w:insideV w:val="none" w:sz="0" w:space="0" w:color="auto"/>
          </w:tblBorders>
        </w:tblPrEx>
        <w:tc>
          <w:tcPr>
            <w:tcW w:w="910" w:type="dxa"/>
            <w:tcBorders>
              <w:top w:val="none" w:sz="0" w:space="0" w:color="363435"/>
              <w:left w:val="single" w:sz="8" w:space="0" w:color="363435"/>
              <w:bottom w:val="single" w:sz="8" w:space="0" w:color="363435"/>
              <w:right w:val="single" w:sz="8" w:space="0" w:color="363435"/>
              <w:tl2br w:val="nil"/>
              <w:tr2bl w:val="nil"/>
            </w:tcBorders>
          </w:tcPr>
          <w:p w:rsidR="00F4171F" w:rsidRPr="003A2270" w:rsidRDefault="00F4171F" w:rsidP="00F4171F">
            <w:pPr>
              <w:spacing w:before="120"/>
              <w:jc w:val="center"/>
            </w:pPr>
            <w:r w:rsidRPr="003A2270">
              <w:t>4</w:t>
            </w:r>
          </w:p>
        </w:tc>
        <w:tc>
          <w:tcPr>
            <w:tcW w:w="5317"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pPr>
            <w:r w:rsidRPr="003A2270">
              <w:t>Huyện loại III</w:t>
            </w:r>
          </w:p>
        </w:tc>
        <w:tc>
          <w:tcPr>
            <w:tcW w:w="2835"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ind w:firstLine="720"/>
              <w:jc w:val="center"/>
            </w:pPr>
            <w:r w:rsidRPr="003A2270">
              <w:t>150</w:t>
            </w:r>
          </w:p>
        </w:tc>
      </w:tr>
      <w:tr w:rsidR="00F4171F" w:rsidRPr="003A2270" w:rsidTr="00885192">
        <w:tblPrEx>
          <w:tblBorders>
            <w:top w:val="none" w:sz="0" w:space="0" w:color="auto"/>
            <w:bottom w:val="none" w:sz="0" w:space="0" w:color="auto"/>
            <w:insideH w:val="none" w:sz="0" w:space="0" w:color="auto"/>
            <w:insideV w:val="none" w:sz="0" w:space="0" w:color="auto"/>
          </w:tblBorders>
        </w:tblPrEx>
        <w:tc>
          <w:tcPr>
            <w:tcW w:w="910" w:type="dxa"/>
            <w:tcBorders>
              <w:top w:val="none" w:sz="0" w:space="0" w:color="363435"/>
              <w:left w:val="single" w:sz="8" w:space="0" w:color="363435"/>
              <w:bottom w:val="single" w:sz="8" w:space="0" w:color="363435"/>
              <w:right w:val="single" w:sz="8" w:space="0" w:color="363435"/>
              <w:tl2br w:val="nil"/>
              <w:tr2bl w:val="nil"/>
            </w:tcBorders>
          </w:tcPr>
          <w:p w:rsidR="00F4171F" w:rsidRPr="003A2270" w:rsidRDefault="00F4171F" w:rsidP="00F4171F">
            <w:pPr>
              <w:spacing w:before="120"/>
              <w:jc w:val="center"/>
            </w:pPr>
            <w:r w:rsidRPr="003A2270">
              <w:t>5</w:t>
            </w:r>
          </w:p>
        </w:tc>
        <w:tc>
          <w:tcPr>
            <w:tcW w:w="5317"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pPr>
            <w:r w:rsidRPr="003A2270">
              <w:t>Xã khu vực I</w:t>
            </w:r>
          </w:p>
        </w:tc>
        <w:tc>
          <w:tcPr>
            <w:tcW w:w="2835"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ind w:firstLine="720"/>
              <w:jc w:val="center"/>
            </w:pPr>
            <w:r w:rsidRPr="003A2270">
              <w:t>11</w:t>
            </w:r>
          </w:p>
        </w:tc>
      </w:tr>
      <w:tr w:rsidR="00F4171F" w:rsidRPr="003A2270" w:rsidTr="00885192">
        <w:tblPrEx>
          <w:tblBorders>
            <w:top w:val="none" w:sz="0" w:space="0" w:color="auto"/>
            <w:bottom w:val="none" w:sz="0" w:space="0" w:color="auto"/>
            <w:insideH w:val="none" w:sz="0" w:space="0" w:color="auto"/>
            <w:insideV w:val="none" w:sz="0" w:space="0" w:color="auto"/>
          </w:tblBorders>
        </w:tblPrEx>
        <w:tc>
          <w:tcPr>
            <w:tcW w:w="910" w:type="dxa"/>
            <w:tcBorders>
              <w:top w:val="none" w:sz="0" w:space="0" w:color="363435"/>
              <w:left w:val="single" w:sz="8" w:space="0" w:color="363435"/>
              <w:bottom w:val="single" w:sz="8" w:space="0" w:color="363435"/>
              <w:right w:val="single" w:sz="8" w:space="0" w:color="363435"/>
              <w:tl2br w:val="nil"/>
              <w:tr2bl w:val="nil"/>
            </w:tcBorders>
          </w:tcPr>
          <w:p w:rsidR="00F4171F" w:rsidRPr="003A2270" w:rsidRDefault="00F4171F" w:rsidP="00F4171F">
            <w:pPr>
              <w:spacing w:before="120"/>
              <w:jc w:val="center"/>
            </w:pPr>
            <w:r w:rsidRPr="003A2270">
              <w:t>6</w:t>
            </w:r>
          </w:p>
        </w:tc>
        <w:tc>
          <w:tcPr>
            <w:tcW w:w="5317"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pPr>
            <w:r w:rsidRPr="003A2270">
              <w:t>Xã khu vực II</w:t>
            </w:r>
          </w:p>
        </w:tc>
        <w:tc>
          <w:tcPr>
            <w:tcW w:w="2835"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ind w:firstLine="720"/>
              <w:jc w:val="center"/>
            </w:pPr>
            <w:r w:rsidRPr="003A2270">
              <w:t>13</w:t>
            </w:r>
          </w:p>
        </w:tc>
      </w:tr>
      <w:tr w:rsidR="00F4171F" w:rsidRPr="003A2270" w:rsidTr="00885192">
        <w:tblPrEx>
          <w:tblBorders>
            <w:top w:val="none" w:sz="0" w:space="0" w:color="auto"/>
            <w:bottom w:val="none" w:sz="0" w:space="0" w:color="auto"/>
            <w:insideH w:val="none" w:sz="0" w:space="0" w:color="auto"/>
            <w:insideV w:val="none" w:sz="0" w:space="0" w:color="auto"/>
          </w:tblBorders>
        </w:tblPrEx>
        <w:tc>
          <w:tcPr>
            <w:tcW w:w="910" w:type="dxa"/>
            <w:tcBorders>
              <w:top w:val="none" w:sz="0" w:space="0" w:color="363435"/>
              <w:left w:val="single" w:sz="8" w:space="0" w:color="363435"/>
              <w:bottom w:val="single" w:sz="8" w:space="0" w:color="363435"/>
              <w:right w:val="single" w:sz="8" w:space="0" w:color="363435"/>
              <w:tl2br w:val="nil"/>
              <w:tr2bl w:val="nil"/>
            </w:tcBorders>
          </w:tcPr>
          <w:p w:rsidR="00F4171F" w:rsidRPr="003A2270" w:rsidRDefault="00F4171F" w:rsidP="00F4171F">
            <w:pPr>
              <w:spacing w:before="120"/>
              <w:jc w:val="center"/>
            </w:pPr>
            <w:r w:rsidRPr="003A2270">
              <w:t>7</w:t>
            </w:r>
          </w:p>
        </w:tc>
        <w:tc>
          <w:tcPr>
            <w:tcW w:w="5317"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pPr>
            <w:r w:rsidRPr="003A2270">
              <w:t>Xã khu vực III</w:t>
            </w:r>
          </w:p>
        </w:tc>
        <w:tc>
          <w:tcPr>
            <w:tcW w:w="2835"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ind w:firstLine="720"/>
              <w:jc w:val="center"/>
            </w:pPr>
            <w:r w:rsidRPr="003A2270">
              <w:t>15</w:t>
            </w:r>
          </w:p>
        </w:tc>
      </w:tr>
      <w:tr w:rsidR="00F4171F" w:rsidRPr="003A2270" w:rsidTr="00885192">
        <w:tblPrEx>
          <w:tblBorders>
            <w:top w:val="none" w:sz="0" w:space="0" w:color="auto"/>
            <w:bottom w:val="none" w:sz="0" w:space="0" w:color="auto"/>
            <w:insideH w:val="none" w:sz="0" w:space="0" w:color="auto"/>
            <w:insideV w:val="none" w:sz="0" w:space="0" w:color="auto"/>
          </w:tblBorders>
        </w:tblPrEx>
        <w:tc>
          <w:tcPr>
            <w:tcW w:w="910" w:type="dxa"/>
            <w:tcBorders>
              <w:top w:val="none" w:sz="0" w:space="0" w:color="363435"/>
              <w:left w:val="single" w:sz="8" w:space="0" w:color="363435"/>
              <w:bottom w:val="single" w:sz="8" w:space="0" w:color="363435"/>
              <w:right w:val="single" w:sz="8" w:space="0" w:color="363435"/>
              <w:tl2br w:val="nil"/>
              <w:tr2bl w:val="nil"/>
            </w:tcBorders>
          </w:tcPr>
          <w:p w:rsidR="00F4171F" w:rsidRPr="003A2270" w:rsidRDefault="00F4171F" w:rsidP="00F4171F">
            <w:pPr>
              <w:spacing w:before="120"/>
              <w:jc w:val="center"/>
            </w:pPr>
            <w:r w:rsidRPr="003A2270">
              <w:t>8</w:t>
            </w:r>
          </w:p>
        </w:tc>
        <w:tc>
          <w:tcPr>
            <w:tcW w:w="5317"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pPr>
            <w:r w:rsidRPr="003A2270">
              <w:t>Xã, phường, thị trấn còn lại</w:t>
            </w:r>
          </w:p>
        </w:tc>
        <w:tc>
          <w:tcPr>
            <w:tcW w:w="2835"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ind w:firstLine="720"/>
              <w:jc w:val="center"/>
            </w:pPr>
            <w:r w:rsidRPr="003A2270">
              <w:t>10</w:t>
            </w:r>
          </w:p>
        </w:tc>
      </w:tr>
    </w:tbl>
    <w:p w:rsidR="00F4171F" w:rsidRPr="003A2270" w:rsidRDefault="00F4171F" w:rsidP="00F4171F">
      <w:pPr>
        <w:spacing w:before="120"/>
        <w:ind w:firstLine="720"/>
        <w:jc w:val="both"/>
      </w:pPr>
      <w:r w:rsidRPr="003A2270">
        <w:lastRenderedPageBreak/>
        <w:t>đ) Mỗi huyện, thị xã, thành phố được phân bổ thêm định mức theo dân số 15.000 đồng/dân số/năm để chi các hoạt động văn hóa thông tin, truyền thông và thể dục thể thao cấp huyện, cấp xã.</w:t>
      </w:r>
    </w:p>
    <w:p w:rsidR="00F4171F" w:rsidRPr="003A2270" w:rsidRDefault="00F4171F" w:rsidP="00F4171F">
      <w:pPr>
        <w:spacing w:before="120"/>
        <w:ind w:firstLine="720"/>
        <w:jc w:val="both"/>
        <w:rPr>
          <w:b/>
          <w:bCs/>
        </w:rPr>
      </w:pPr>
      <w:r w:rsidRPr="003A2270">
        <w:rPr>
          <w:b/>
          <w:bCs/>
        </w:rPr>
        <w:t xml:space="preserve">Điều </w:t>
      </w:r>
      <w:r>
        <w:rPr>
          <w:b/>
          <w:bCs/>
        </w:rPr>
        <w:t>20</w:t>
      </w:r>
      <w:r w:rsidRPr="003A2270">
        <w:rPr>
          <w:b/>
          <w:bCs/>
        </w:rPr>
        <w:t>. Định mức chi sự nghiệp y tế, dân số và gia đình</w:t>
      </w:r>
    </w:p>
    <w:p w:rsidR="00F4171F" w:rsidRPr="003A2270" w:rsidRDefault="00F4171F" w:rsidP="00F4171F">
      <w:pPr>
        <w:spacing w:before="120"/>
        <w:ind w:firstLine="720"/>
        <w:jc w:val="both"/>
      </w:pPr>
      <w:r w:rsidRPr="003A2270">
        <w:t xml:space="preserve">1. </w:t>
      </w:r>
      <w:r>
        <w:t>Định mức chi đối với c</w:t>
      </w:r>
      <w:r w:rsidRPr="003A2270">
        <w:t>ơ sở y tế dự phòng và cơ sở y tế khác:</w:t>
      </w:r>
    </w:p>
    <w:p w:rsidR="00F4171F" w:rsidRDefault="00F4171F" w:rsidP="00F4171F">
      <w:pPr>
        <w:spacing w:before="120"/>
        <w:ind w:firstLine="720"/>
        <w:jc w:val="both"/>
      </w:pPr>
      <w:r w:rsidRPr="003A2270">
        <w:t>a) Chi thường xuyên tính theo tiêu chí biên chế:</w:t>
      </w:r>
    </w:p>
    <w:p w:rsidR="0033378C" w:rsidRDefault="0033378C" w:rsidP="00F4171F">
      <w:pPr>
        <w:spacing w:before="120"/>
        <w:ind w:firstLine="720"/>
        <w:jc w:val="both"/>
      </w:pPr>
    </w:p>
    <w:tbl>
      <w:tblPr>
        <w:tblW w:w="9062" w:type="dxa"/>
        <w:tblBorders>
          <w:top w:val="nil"/>
          <w:bottom w:val="nil"/>
          <w:insideH w:val="nil"/>
          <w:insideV w:val="nil"/>
        </w:tblBorders>
        <w:tblCellMar>
          <w:left w:w="0" w:type="dxa"/>
          <w:right w:w="0" w:type="dxa"/>
        </w:tblCellMar>
        <w:tblLook w:val="04A0" w:firstRow="1" w:lastRow="0" w:firstColumn="1" w:lastColumn="0" w:noHBand="0" w:noVBand="1"/>
      </w:tblPr>
      <w:tblGrid>
        <w:gridCol w:w="820"/>
        <w:gridCol w:w="5407"/>
        <w:gridCol w:w="2835"/>
      </w:tblGrid>
      <w:tr w:rsidR="00F4171F" w:rsidRPr="003A2270" w:rsidTr="00885192">
        <w:tc>
          <w:tcPr>
            <w:tcW w:w="820" w:type="dxa"/>
            <w:tcBorders>
              <w:top w:val="single" w:sz="8" w:space="0" w:color="363435"/>
              <w:left w:val="single" w:sz="8" w:space="0" w:color="363435"/>
              <w:bottom w:val="single" w:sz="8" w:space="0" w:color="363435"/>
              <w:right w:val="single" w:sz="8" w:space="0" w:color="363435"/>
              <w:tl2br w:val="nil"/>
              <w:tr2bl w:val="nil"/>
            </w:tcBorders>
            <w:vAlign w:val="center"/>
          </w:tcPr>
          <w:p w:rsidR="00F4171F" w:rsidRPr="003A2270" w:rsidRDefault="00F4171F" w:rsidP="00F4171F">
            <w:pPr>
              <w:jc w:val="center"/>
              <w:rPr>
                <w:b/>
                <w:bCs/>
                <w:sz w:val="24"/>
                <w:szCs w:val="24"/>
              </w:rPr>
            </w:pPr>
            <w:r>
              <w:rPr>
                <w:b/>
                <w:bCs/>
                <w:sz w:val="24"/>
                <w:szCs w:val="24"/>
              </w:rPr>
              <w:t>S</w:t>
            </w:r>
            <w:r w:rsidRPr="003A2270">
              <w:rPr>
                <w:b/>
                <w:bCs/>
                <w:sz w:val="24"/>
                <w:szCs w:val="24"/>
              </w:rPr>
              <w:t>TT</w:t>
            </w:r>
          </w:p>
        </w:tc>
        <w:tc>
          <w:tcPr>
            <w:tcW w:w="5407" w:type="dxa"/>
            <w:tcBorders>
              <w:top w:val="single" w:sz="8"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3A2270" w:rsidRDefault="00F4171F" w:rsidP="00F4171F">
            <w:pPr>
              <w:jc w:val="center"/>
              <w:rPr>
                <w:b/>
                <w:bCs/>
                <w:sz w:val="24"/>
                <w:szCs w:val="24"/>
              </w:rPr>
            </w:pPr>
            <w:r w:rsidRPr="003A2270">
              <w:rPr>
                <w:b/>
                <w:bCs/>
                <w:sz w:val="24"/>
                <w:szCs w:val="24"/>
              </w:rPr>
              <w:t>Loại đơn vị</w:t>
            </w:r>
          </w:p>
        </w:tc>
        <w:tc>
          <w:tcPr>
            <w:tcW w:w="2835" w:type="dxa"/>
            <w:tcBorders>
              <w:top w:val="single" w:sz="8" w:space="0" w:color="363435"/>
              <w:left w:val="none" w:sz="0"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3A2270" w:rsidRDefault="00F4171F" w:rsidP="00F4171F">
            <w:pPr>
              <w:jc w:val="center"/>
              <w:rPr>
                <w:b/>
                <w:bCs/>
                <w:sz w:val="24"/>
                <w:szCs w:val="24"/>
              </w:rPr>
            </w:pPr>
            <w:r w:rsidRPr="003A2270">
              <w:rPr>
                <w:b/>
                <w:bCs/>
                <w:sz w:val="24"/>
                <w:szCs w:val="24"/>
              </w:rPr>
              <w:t>Định mức</w:t>
            </w:r>
          </w:p>
          <w:p w:rsidR="00F4171F" w:rsidRPr="003A2270" w:rsidRDefault="00F4171F" w:rsidP="00F4171F">
            <w:pPr>
              <w:jc w:val="center"/>
              <w:rPr>
                <w:b/>
                <w:bCs/>
                <w:i/>
                <w:iCs/>
                <w:sz w:val="24"/>
                <w:szCs w:val="24"/>
              </w:rPr>
            </w:pPr>
            <w:r w:rsidRPr="003A2270">
              <w:rPr>
                <w:b/>
                <w:bCs/>
                <w:i/>
                <w:iCs/>
                <w:sz w:val="24"/>
                <w:szCs w:val="24"/>
              </w:rPr>
              <w:t>(triệu đồng/biên chế/năm)</w:t>
            </w:r>
          </w:p>
        </w:tc>
      </w:tr>
      <w:tr w:rsidR="00F4171F" w:rsidRPr="003A2270" w:rsidTr="00885192">
        <w:tblPrEx>
          <w:tblBorders>
            <w:top w:val="none" w:sz="0" w:space="0" w:color="auto"/>
            <w:bottom w:val="none" w:sz="0" w:space="0" w:color="auto"/>
            <w:insideH w:val="none" w:sz="0" w:space="0" w:color="auto"/>
            <w:insideV w:val="none" w:sz="0" w:space="0" w:color="auto"/>
          </w:tblBorders>
        </w:tblPrEx>
        <w:trPr>
          <w:trHeight w:val="396"/>
        </w:trPr>
        <w:tc>
          <w:tcPr>
            <w:tcW w:w="820" w:type="dxa"/>
            <w:tcBorders>
              <w:top w:val="none" w:sz="0" w:space="0" w:color="363435"/>
              <w:left w:val="single" w:sz="8" w:space="0" w:color="363435"/>
              <w:bottom w:val="single" w:sz="8" w:space="0" w:color="363435"/>
              <w:right w:val="single" w:sz="8" w:space="0" w:color="363435"/>
              <w:tl2br w:val="nil"/>
              <w:tr2bl w:val="nil"/>
            </w:tcBorders>
          </w:tcPr>
          <w:p w:rsidR="00F4171F" w:rsidRPr="00965941" w:rsidRDefault="00F4171F" w:rsidP="00F4171F">
            <w:pPr>
              <w:spacing w:before="120"/>
              <w:jc w:val="center"/>
              <w:rPr>
                <w:sz w:val="26"/>
                <w:szCs w:val="26"/>
              </w:rPr>
            </w:pPr>
            <w:r w:rsidRPr="00965941">
              <w:rPr>
                <w:sz w:val="26"/>
                <w:szCs w:val="26"/>
              </w:rPr>
              <w:t>1</w:t>
            </w:r>
          </w:p>
        </w:tc>
        <w:tc>
          <w:tcPr>
            <w:tcW w:w="5407"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965941" w:rsidRDefault="00F4171F" w:rsidP="00F4171F">
            <w:pPr>
              <w:spacing w:before="120"/>
              <w:rPr>
                <w:sz w:val="26"/>
                <w:szCs w:val="26"/>
              </w:rPr>
            </w:pPr>
            <w:r w:rsidRPr="00965941">
              <w:rPr>
                <w:sz w:val="26"/>
                <w:szCs w:val="26"/>
              </w:rPr>
              <w:t>Cơ quan cấp tỉnh</w:t>
            </w:r>
          </w:p>
        </w:tc>
        <w:tc>
          <w:tcPr>
            <w:tcW w:w="2835"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965941" w:rsidRDefault="00F4171F" w:rsidP="00F4171F">
            <w:pPr>
              <w:spacing w:before="120"/>
              <w:ind w:firstLine="720"/>
              <w:jc w:val="center"/>
              <w:rPr>
                <w:sz w:val="26"/>
                <w:szCs w:val="26"/>
              </w:rPr>
            </w:pPr>
            <w:r w:rsidRPr="00965941">
              <w:rPr>
                <w:sz w:val="26"/>
                <w:szCs w:val="26"/>
              </w:rPr>
              <w:t>22</w:t>
            </w:r>
          </w:p>
        </w:tc>
      </w:tr>
      <w:tr w:rsidR="00F4171F" w:rsidRPr="003A2270" w:rsidTr="00885192">
        <w:tblPrEx>
          <w:tblBorders>
            <w:top w:val="none" w:sz="0" w:space="0" w:color="auto"/>
            <w:bottom w:val="none" w:sz="0" w:space="0" w:color="auto"/>
            <w:insideH w:val="none" w:sz="0" w:space="0" w:color="auto"/>
            <w:insideV w:val="none" w:sz="0" w:space="0" w:color="auto"/>
          </w:tblBorders>
        </w:tblPrEx>
        <w:tc>
          <w:tcPr>
            <w:tcW w:w="820" w:type="dxa"/>
            <w:tcBorders>
              <w:top w:val="none" w:sz="0" w:space="0" w:color="363435"/>
              <w:left w:val="single" w:sz="8" w:space="0" w:color="363435"/>
              <w:bottom w:val="single" w:sz="8" w:space="0" w:color="363435"/>
              <w:right w:val="single" w:sz="8" w:space="0" w:color="363435"/>
              <w:tl2br w:val="nil"/>
              <w:tr2bl w:val="nil"/>
            </w:tcBorders>
          </w:tcPr>
          <w:p w:rsidR="00F4171F" w:rsidRPr="00965941" w:rsidRDefault="00F4171F" w:rsidP="00F4171F">
            <w:pPr>
              <w:spacing w:before="120"/>
              <w:jc w:val="center"/>
              <w:rPr>
                <w:sz w:val="26"/>
                <w:szCs w:val="26"/>
              </w:rPr>
            </w:pPr>
            <w:r w:rsidRPr="00965941">
              <w:rPr>
                <w:sz w:val="26"/>
                <w:szCs w:val="26"/>
              </w:rPr>
              <w:t>2</w:t>
            </w:r>
          </w:p>
        </w:tc>
        <w:tc>
          <w:tcPr>
            <w:tcW w:w="5407"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965941" w:rsidRDefault="00F4171F" w:rsidP="00F4171F">
            <w:pPr>
              <w:spacing w:before="120"/>
              <w:rPr>
                <w:sz w:val="26"/>
                <w:szCs w:val="26"/>
              </w:rPr>
            </w:pPr>
            <w:r w:rsidRPr="00965941">
              <w:rPr>
                <w:sz w:val="26"/>
                <w:szCs w:val="26"/>
              </w:rPr>
              <w:t>Huyện loại I</w:t>
            </w:r>
          </w:p>
        </w:tc>
        <w:tc>
          <w:tcPr>
            <w:tcW w:w="2835"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965941" w:rsidRDefault="00F4171F" w:rsidP="00F4171F">
            <w:pPr>
              <w:spacing w:before="120"/>
              <w:ind w:firstLine="720"/>
              <w:jc w:val="center"/>
              <w:rPr>
                <w:sz w:val="26"/>
                <w:szCs w:val="26"/>
              </w:rPr>
            </w:pPr>
            <w:r w:rsidRPr="00965941">
              <w:rPr>
                <w:sz w:val="26"/>
                <w:szCs w:val="26"/>
              </w:rPr>
              <w:t>16</w:t>
            </w:r>
          </w:p>
        </w:tc>
      </w:tr>
      <w:tr w:rsidR="00F4171F" w:rsidRPr="003A2270" w:rsidTr="00885192">
        <w:tblPrEx>
          <w:tblBorders>
            <w:top w:val="none" w:sz="0" w:space="0" w:color="auto"/>
            <w:bottom w:val="none" w:sz="0" w:space="0" w:color="auto"/>
            <w:insideH w:val="none" w:sz="0" w:space="0" w:color="auto"/>
            <w:insideV w:val="none" w:sz="0" w:space="0" w:color="auto"/>
          </w:tblBorders>
        </w:tblPrEx>
        <w:tc>
          <w:tcPr>
            <w:tcW w:w="820" w:type="dxa"/>
            <w:tcBorders>
              <w:top w:val="none" w:sz="0" w:space="0" w:color="363435"/>
              <w:left w:val="single" w:sz="8" w:space="0" w:color="363435"/>
              <w:bottom w:val="single" w:sz="8" w:space="0" w:color="363435"/>
              <w:right w:val="single" w:sz="8" w:space="0" w:color="363435"/>
              <w:tl2br w:val="nil"/>
              <w:tr2bl w:val="nil"/>
            </w:tcBorders>
          </w:tcPr>
          <w:p w:rsidR="00F4171F" w:rsidRPr="00965941" w:rsidRDefault="00F4171F" w:rsidP="00F4171F">
            <w:pPr>
              <w:spacing w:before="120"/>
              <w:jc w:val="center"/>
              <w:rPr>
                <w:sz w:val="26"/>
                <w:szCs w:val="26"/>
              </w:rPr>
            </w:pPr>
            <w:r w:rsidRPr="00965941">
              <w:rPr>
                <w:sz w:val="26"/>
                <w:szCs w:val="26"/>
              </w:rPr>
              <w:t>3</w:t>
            </w:r>
          </w:p>
        </w:tc>
        <w:tc>
          <w:tcPr>
            <w:tcW w:w="5407"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965941" w:rsidRDefault="00F4171F" w:rsidP="00F4171F">
            <w:pPr>
              <w:spacing w:before="120"/>
              <w:rPr>
                <w:sz w:val="26"/>
                <w:szCs w:val="26"/>
              </w:rPr>
            </w:pPr>
            <w:r w:rsidRPr="00965941">
              <w:rPr>
                <w:sz w:val="26"/>
                <w:szCs w:val="26"/>
              </w:rPr>
              <w:t>Huyện loại II</w:t>
            </w:r>
          </w:p>
        </w:tc>
        <w:tc>
          <w:tcPr>
            <w:tcW w:w="2835"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965941" w:rsidRDefault="00F4171F" w:rsidP="00F4171F">
            <w:pPr>
              <w:spacing w:before="120"/>
              <w:ind w:firstLine="720"/>
              <w:jc w:val="center"/>
              <w:rPr>
                <w:sz w:val="26"/>
                <w:szCs w:val="26"/>
              </w:rPr>
            </w:pPr>
            <w:r w:rsidRPr="00965941">
              <w:rPr>
                <w:sz w:val="26"/>
                <w:szCs w:val="26"/>
              </w:rPr>
              <w:t>17</w:t>
            </w:r>
          </w:p>
        </w:tc>
      </w:tr>
      <w:tr w:rsidR="00F4171F" w:rsidRPr="003A2270" w:rsidTr="00885192">
        <w:tblPrEx>
          <w:tblBorders>
            <w:top w:val="none" w:sz="0" w:space="0" w:color="auto"/>
            <w:bottom w:val="none" w:sz="0" w:space="0" w:color="auto"/>
            <w:insideH w:val="none" w:sz="0" w:space="0" w:color="auto"/>
            <w:insideV w:val="none" w:sz="0" w:space="0" w:color="auto"/>
          </w:tblBorders>
        </w:tblPrEx>
        <w:tc>
          <w:tcPr>
            <w:tcW w:w="820" w:type="dxa"/>
            <w:tcBorders>
              <w:top w:val="none" w:sz="0" w:space="0" w:color="363435"/>
              <w:left w:val="single" w:sz="8" w:space="0" w:color="363435"/>
              <w:bottom w:val="single" w:sz="8" w:space="0" w:color="363435"/>
              <w:right w:val="single" w:sz="8" w:space="0" w:color="363435"/>
              <w:tl2br w:val="nil"/>
              <w:tr2bl w:val="nil"/>
            </w:tcBorders>
          </w:tcPr>
          <w:p w:rsidR="00F4171F" w:rsidRPr="00965941" w:rsidRDefault="00F4171F" w:rsidP="00F4171F">
            <w:pPr>
              <w:spacing w:before="120"/>
              <w:jc w:val="center"/>
              <w:rPr>
                <w:sz w:val="26"/>
                <w:szCs w:val="26"/>
              </w:rPr>
            </w:pPr>
            <w:r w:rsidRPr="00965941">
              <w:rPr>
                <w:sz w:val="26"/>
                <w:szCs w:val="26"/>
              </w:rPr>
              <w:t>4</w:t>
            </w:r>
          </w:p>
        </w:tc>
        <w:tc>
          <w:tcPr>
            <w:tcW w:w="5407"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965941" w:rsidRDefault="00F4171F" w:rsidP="00F4171F">
            <w:pPr>
              <w:spacing w:before="120"/>
              <w:rPr>
                <w:sz w:val="26"/>
                <w:szCs w:val="26"/>
              </w:rPr>
            </w:pPr>
            <w:r w:rsidRPr="00965941">
              <w:rPr>
                <w:sz w:val="26"/>
                <w:szCs w:val="26"/>
              </w:rPr>
              <w:t>Huyện loại III</w:t>
            </w:r>
          </w:p>
        </w:tc>
        <w:tc>
          <w:tcPr>
            <w:tcW w:w="2835"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965941" w:rsidRDefault="00F4171F" w:rsidP="00F4171F">
            <w:pPr>
              <w:spacing w:before="120"/>
              <w:ind w:firstLine="720"/>
              <w:jc w:val="center"/>
              <w:rPr>
                <w:sz w:val="26"/>
                <w:szCs w:val="26"/>
              </w:rPr>
            </w:pPr>
            <w:r w:rsidRPr="00965941">
              <w:rPr>
                <w:sz w:val="26"/>
                <w:szCs w:val="26"/>
              </w:rPr>
              <w:t>18</w:t>
            </w:r>
          </w:p>
        </w:tc>
      </w:tr>
    </w:tbl>
    <w:p w:rsidR="00F4171F" w:rsidRPr="003A2270" w:rsidRDefault="00F4171F" w:rsidP="00F4171F">
      <w:pPr>
        <w:spacing w:before="120"/>
        <w:ind w:firstLine="720"/>
        <w:jc w:val="both"/>
      </w:pPr>
      <w:r w:rsidRPr="003A2270">
        <w:t>b) Các khoản chi có tính chất đặc thù: Mỗi huyện, thị xã, thành phố được bổ sung theo tiêu chí dân số</w:t>
      </w:r>
      <w:r>
        <w:t xml:space="preserve"> </w:t>
      </w:r>
      <w:r w:rsidRPr="003A2270">
        <w:t xml:space="preserve">14.000 đồng/dân số/năm để chi công tác phòng chống dịch bệnh cấp huyện, cấp xã và các nhiệm vụ khác của ngành y tế.                                                                                                                                                                                                                                                                                                                                                                                                                                                                                                                                                                                                                                                                                                                                                                                                                                                                                                                                                                                                                                                                                                                                                                                                                                                                                                                                                                                                                                                                                                                                                                                                                                                                                                                                                                                                                                                                                                                                                                                                                                                                                                                                                                                                                                                                                                                                                                                                                                                                                                                                                                                                                                                                                                                                                                                                                                                                                                                                                                                                                                                                                                                                                                                                                                                                                                                                                                                                                                                                                                                                                                                                                                                                                                                                                                                                                                                                                                                                                                                                                                                                                                                                                                                                                                                                                                                                                                                                                                                                                                                                                                                                                                                                                                                                                                                                                                                                                                                                                                                                                                                                                                                                                                                                                                                                                                                                                                                         </w:t>
      </w:r>
    </w:p>
    <w:p w:rsidR="00F4171F" w:rsidRPr="003A2270" w:rsidRDefault="00F4171F" w:rsidP="00F4171F">
      <w:pPr>
        <w:spacing w:before="120"/>
        <w:ind w:firstLine="720"/>
        <w:jc w:val="both"/>
      </w:pPr>
      <w:r w:rsidRPr="003A2270">
        <w:t xml:space="preserve">2. </w:t>
      </w:r>
      <w:r>
        <w:t>Định mức c</w:t>
      </w:r>
      <w:r w:rsidRPr="003A2270">
        <w:t xml:space="preserve">hi </w:t>
      </w:r>
      <w:r>
        <w:t>đối với</w:t>
      </w:r>
      <w:r w:rsidRPr="003A2270">
        <w:t xml:space="preserve"> trạm y tế xã:</w:t>
      </w:r>
    </w:p>
    <w:p w:rsidR="00F4171F" w:rsidRDefault="00F4171F" w:rsidP="00F4171F">
      <w:pPr>
        <w:spacing w:before="120"/>
        <w:ind w:firstLine="720"/>
        <w:jc w:val="both"/>
      </w:pPr>
      <w:r w:rsidRPr="003A2270">
        <w:t>a) Chi thường xuyên tính theo tiêu chí biên chế:</w:t>
      </w:r>
    </w:p>
    <w:tbl>
      <w:tblPr>
        <w:tblW w:w="9062" w:type="dxa"/>
        <w:tblBorders>
          <w:top w:val="nil"/>
          <w:bottom w:val="nil"/>
          <w:insideH w:val="nil"/>
          <w:insideV w:val="nil"/>
        </w:tblBorders>
        <w:tblCellMar>
          <w:left w:w="0" w:type="dxa"/>
          <w:right w:w="0" w:type="dxa"/>
        </w:tblCellMar>
        <w:tblLook w:val="04A0" w:firstRow="1" w:lastRow="0" w:firstColumn="1" w:lastColumn="0" w:noHBand="0" w:noVBand="1"/>
      </w:tblPr>
      <w:tblGrid>
        <w:gridCol w:w="910"/>
        <w:gridCol w:w="5176"/>
        <w:gridCol w:w="2976"/>
      </w:tblGrid>
      <w:tr w:rsidR="00F4171F" w:rsidRPr="003A2270" w:rsidTr="0033378C">
        <w:tc>
          <w:tcPr>
            <w:tcW w:w="910" w:type="dxa"/>
            <w:tcBorders>
              <w:top w:val="single" w:sz="8" w:space="0" w:color="363435"/>
              <w:left w:val="single" w:sz="8" w:space="0" w:color="363435"/>
              <w:bottom w:val="single" w:sz="8" w:space="0" w:color="363435"/>
              <w:right w:val="single" w:sz="8" w:space="0" w:color="363435"/>
              <w:tl2br w:val="nil"/>
              <w:tr2bl w:val="nil"/>
            </w:tcBorders>
            <w:vAlign w:val="center"/>
          </w:tcPr>
          <w:p w:rsidR="00F4171F" w:rsidRPr="003A2270" w:rsidRDefault="0033378C" w:rsidP="0033378C">
            <w:pPr>
              <w:jc w:val="center"/>
              <w:rPr>
                <w:b/>
                <w:bCs/>
                <w:sz w:val="24"/>
                <w:szCs w:val="24"/>
              </w:rPr>
            </w:pPr>
            <w:r>
              <w:rPr>
                <w:b/>
                <w:bCs/>
                <w:sz w:val="24"/>
                <w:szCs w:val="24"/>
              </w:rPr>
              <w:t>S</w:t>
            </w:r>
            <w:r w:rsidR="00F4171F" w:rsidRPr="003A2270">
              <w:rPr>
                <w:b/>
                <w:bCs/>
                <w:sz w:val="24"/>
                <w:szCs w:val="24"/>
              </w:rPr>
              <w:t>TT</w:t>
            </w:r>
          </w:p>
        </w:tc>
        <w:tc>
          <w:tcPr>
            <w:tcW w:w="5176" w:type="dxa"/>
            <w:tcBorders>
              <w:top w:val="single" w:sz="8"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3A2270" w:rsidRDefault="00F4171F" w:rsidP="0033378C">
            <w:pPr>
              <w:jc w:val="center"/>
              <w:rPr>
                <w:b/>
                <w:bCs/>
                <w:sz w:val="24"/>
                <w:szCs w:val="24"/>
              </w:rPr>
            </w:pPr>
            <w:r w:rsidRPr="003A2270">
              <w:rPr>
                <w:b/>
                <w:bCs/>
                <w:sz w:val="24"/>
                <w:szCs w:val="24"/>
              </w:rPr>
              <w:t>Loại đơn vị</w:t>
            </w:r>
          </w:p>
        </w:tc>
        <w:tc>
          <w:tcPr>
            <w:tcW w:w="2976" w:type="dxa"/>
            <w:tcBorders>
              <w:top w:val="single" w:sz="8" w:space="0" w:color="363435"/>
              <w:left w:val="none" w:sz="0"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3A2270" w:rsidRDefault="00F4171F" w:rsidP="0033378C">
            <w:pPr>
              <w:jc w:val="center"/>
              <w:rPr>
                <w:b/>
                <w:bCs/>
                <w:sz w:val="24"/>
                <w:szCs w:val="24"/>
              </w:rPr>
            </w:pPr>
            <w:r w:rsidRPr="003A2270">
              <w:rPr>
                <w:b/>
                <w:bCs/>
                <w:sz w:val="24"/>
                <w:szCs w:val="24"/>
              </w:rPr>
              <w:t>Định mức</w:t>
            </w:r>
          </w:p>
          <w:p w:rsidR="00F4171F" w:rsidRPr="003A2270" w:rsidRDefault="00F4171F" w:rsidP="0033378C">
            <w:pPr>
              <w:jc w:val="center"/>
              <w:rPr>
                <w:b/>
                <w:bCs/>
                <w:i/>
                <w:iCs/>
                <w:sz w:val="24"/>
                <w:szCs w:val="24"/>
              </w:rPr>
            </w:pPr>
            <w:r w:rsidRPr="003A2270">
              <w:rPr>
                <w:b/>
                <w:bCs/>
                <w:i/>
                <w:iCs/>
                <w:sz w:val="24"/>
                <w:szCs w:val="24"/>
              </w:rPr>
              <w:t>(triệu đồng/biên chế/năm)</w:t>
            </w:r>
          </w:p>
        </w:tc>
      </w:tr>
      <w:tr w:rsidR="00F4171F" w:rsidRPr="003A2270" w:rsidTr="00885192">
        <w:tblPrEx>
          <w:tblBorders>
            <w:top w:val="none" w:sz="0" w:space="0" w:color="auto"/>
            <w:bottom w:val="none" w:sz="0" w:space="0" w:color="auto"/>
            <w:insideH w:val="none" w:sz="0" w:space="0" w:color="auto"/>
            <w:insideV w:val="none" w:sz="0" w:space="0" w:color="auto"/>
          </w:tblBorders>
        </w:tblPrEx>
        <w:trPr>
          <w:trHeight w:val="474"/>
        </w:trPr>
        <w:tc>
          <w:tcPr>
            <w:tcW w:w="910" w:type="dxa"/>
            <w:tcBorders>
              <w:top w:val="none" w:sz="0" w:space="0" w:color="363435"/>
              <w:left w:val="single" w:sz="8" w:space="0" w:color="363435"/>
              <w:bottom w:val="single" w:sz="8" w:space="0" w:color="363435"/>
              <w:right w:val="single" w:sz="8" w:space="0" w:color="363435"/>
              <w:tl2br w:val="nil"/>
              <w:tr2bl w:val="nil"/>
            </w:tcBorders>
          </w:tcPr>
          <w:p w:rsidR="00F4171F" w:rsidRPr="003A2270" w:rsidRDefault="00F4171F" w:rsidP="00F4171F">
            <w:pPr>
              <w:spacing w:before="120"/>
              <w:jc w:val="center"/>
            </w:pPr>
            <w:r w:rsidRPr="003A2270">
              <w:t>1</w:t>
            </w:r>
          </w:p>
        </w:tc>
        <w:tc>
          <w:tcPr>
            <w:tcW w:w="5176"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pPr>
            <w:r w:rsidRPr="003A2270">
              <w:t>Trạm y tế của huyện loại I</w:t>
            </w:r>
          </w:p>
        </w:tc>
        <w:tc>
          <w:tcPr>
            <w:tcW w:w="2976"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ind w:firstLine="720"/>
              <w:jc w:val="center"/>
            </w:pPr>
            <w:r w:rsidRPr="003A2270">
              <w:t>11</w:t>
            </w:r>
          </w:p>
        </w:tc>
      </w:tr>
      <w:tr w:rsidR="00F4171F" w:rsidRPr="003A2270" w:rsidTr="00885192">
        <w:tblPrEx>
          <w:tblBorders>
            <w:top w:val="none" w:sz="0" w:space="0" w:color="auto"/>
            <w:bottom w:val="none" w:sz="0" w:space="0" w:color="auto"/>
            <w:insideH w:val="none" w:sz="0" w:space="0" w:color="auto"/>
            <w:insideV w:val="none" w:sz="0" w:space="0" w:color="auto"/>
          </w:tblBorders>
        </w:tblPrEx>
        <w:trPr>
          <w:trHeight w:val="537"/>
        </w:trPr>
        <w:tc>
          <w:tcPr>
            <w:tcW w:w="910" w:type="dxa"/>
            <w:tcBorders>
              <w:top w:val="none" w:sz="0" w:space="0" w:color="363435"/>
              <w:left w:val="single" w:sz="8" w:space="0" w:color="363435"/>
              <w:bottom w:val="single" w:sz="8" w:space="0" w:color="363435"/>
              <w:right w:val="single" w:sz="8" w:space="0" w:color="363435"/>
              <w:tl2br w:val="nil"/>
              <w:tr2bl w:val="nil"/>
            </w:tcBorders>
          </w:tcPr>
          <w:p w:rsidR="00F4171F" w:rsidRPr="003A2270" w:rsidRDefault="00F4171F" w:rsidP="00F4171F">
            <w:pPr>
              <w:spacing w:before="120"/>
              <w:jc w:val="center"/>
            </w:pPr>
            <w:r w:rsidRPr="003A2270">
              <w:t>2</w:t>
            </w:r>
          </w:p>
        </w:tc>
        <w:tc>
          <w:tcPr>
            <w:tcW w:w="5176"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pPr>
            <w:r w:rsidRPr="003A2270">
              <w:t>Trạm y tế của huyện loại II</w:t>
            </w:r>
          </w:p>
        </w:tc>
        <w:tc>
          <w:tcPr>
            <w:tcW w:w="2976"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ind w:firstLine="720"/>
              <w:jc w:val="center"/>
            </w:pPr>
            <w:r w:rsidRPr="003A2270">
              <w:t>12</w:t>
            </w:r>
          </w:p>
        </w:tc>
      </w:tr>
      <w:tr w:rsidR="00F4171F" w:rsidRPr="003A2270" w:rsidTr="00885192">
        <w:tblPrEx>
          <w:tblBorders>
            <w:top w:val="none" w:sz="0" w:space="0" w:color="auto"/>
            <w:bottom w:val="none" w:sz="0" w:space="0" w:color="auto"/>
            <w:insideH w:val="none" w:sz="0" w:space="0" w:color="auto"/>
            <w:insideV w:val="none" w:sz="0" w:space="0" w:color="auto"/>
          </w:tblBorders>
        </w:tblPrEx>
        <w:trPr>
          <w:trHeight w:val="417"/>
        </w:trPr>
        <w:tc>
          <w:tcPr>
            <w:tcW w:w="910" w:type="dxa"/>
            <w:tcBorders>
              <w:top w:val="none" w:sz="0" w:space="0" w:color="363435"/>
              <w:left w:val="single" w:sz="8" w:space="0" w:color="363435"/>
              <w:bottom w:val="single" w:sz="8" w:space="0" w:color="363435"/>
              <w:right w:val="single" w:sz="8" w:space="0" w:color="363435"/>
              <w:tl2br w:val="nil"/>
              <w:tr2bl w:val="nil"/>
            </w:tcBorders>
          </w:tcPr>
          <w:p w:rsidR="00F4171F" w:rsidRPr="003A2270" w:rsidRDefault="00F4171F" w:rsidP="00F4171F">
            <w:pPr>
              <w:spacing w:before="120"/>
              <w:jc w:val="center"/>
            </w:pPr>
            <w:r w:rsidRPr="003A2270">
              <w:t>3</w:t>
            </w:r>
          </w:p>
        </w:tc>
        <w:tc>
          <w:tcPr>
            <w:tcW w:w="5176"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pPr>
            <w:r w:rsidRPr="003A2270">
              <w:t>Trạm y tế của huyện loại III</w:t>
            </w:r>
          </w:p>
        </w:tc>
        <w:tc>
          <w:tcPr>
            <w:tcW w:w="2976"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ind w:firstLine="720"/>
              <w:jc w:val="center"/>
            </w:pPr>
            <w:r w:rsidRPr="003A2270">
              <w:t>13</w:t>
            </w:r>
          </w:p>
        </w:tc>
      </w:tr>
    </w:tbl>
    <w:p w:rsidR="00F4171F" w:rsidRPr="003A2270" w:rsidRDefault="00F4171F" w:rsidP="00F4171F">
      <w:pPr>
        <w:spacing w:before="120"/>
        <w:ind w:firstLine="720"/>
        <w:jc w:val="both"/>
      </w:pPr>
      <w:r w:rsidRPr="003A2270">
        <w:t>b) Các khoản chi có tính chất đặc thù: Hỗ trợ kinh phí hoạt động của nhân viên y tế thôn bản, túi thuốc y tế thôn bản</w:t>
      </w:r>
      <w:r>
        <w:t xml:space="preserve"> </w:t>
      </w:r>
      <w:r w:rsidRPr="003A2270">
        <w:t>3 triệu đồng/nhân viên y tế thôn bản/năm.</w:t>
      </w:r>
    </w:p>
    <w:p w:rsidR="00F4171F" w:rsidRPr="003A2270" w:rsidRDefault="00F4171F" w:rsidP="00F4171F">
      <w:pPr>
        <w:spacing w:before="120"/>
        <w:ind w:firstLine="720"/>
        <w:jc w:val="both"/>
        <w:rPr>
          <w:b/>
          <w:bCs/>
        </w:rPr>
      </w:pPr>
      <w:r w:rsidRPr="003A2270">
        <w:rPr>
          <w:b/>
          <w:bCs/>
        </w:rPr>
        <w:t>Điều 2</w:t>
      </w:r>
      <w:r>
        <w:rPr>
          <w:b/>
          <w:bCs/>
        </w:rPr>
        <w:t>1</w:t>
      </w:r>
      <w:r w:rsidRPr="003A2270">
        <w:rPr>
          <w:b/>
          <w:bCs/>
        </w:rPr>
        <w:t>. Định mức chi sự nghiệp giáo dục</w:t>
      </w:r>
    </w:p>
    <w:p w:rsidR="00F4171F" w:rsidRDefault="00F4171F" w:rsidP="00F4171F">
      <w:pPr>
        <w:spacing w:before="120"/>
        <w:ind w:firstLine="720"/>
        <w:jc w:val="both"/>
      </w:pPr>
      <w:r w:rsidRPr="003A2270">
        <w:t>1. Chi thường xuyên tính theo tiêu chí biên chế:</w:t>
      </w:r>
    </w:p>
    <w:tbl>
      <w:tblPr>
        <w:tblW w:w="9062" w:type="dxa"/>
        <w:tblBorders>
          <w:top w:val="nil"/>
          <w:bottom w:val="nil"/>
          <w:insideH w:val="nil"/>
          <w:insideV w:val="nil"/>
        </w:tblBorders>
        <w:tblCellMar>
          <w:left w:w="0" w:type="dxa"/>
          <w:right w:w="0" w:type="dxa"/>
        </w:tblCellMar>
        <w:tblLook w:val="04A0" w:firstRow="1" w:lastRow="0" w:firstColumn="1" w:lastColumn="0" w:noHBand="0" w:noVBand="1"/>
      </w:tblPr>
      <w:tblGrid>
        <w:gridCol w:w="820"/>
        <w:gridCol w:w="5407"/>
        <w:gridCol w:w="2835"/>
      </w:tblGrid>
      <w:tr w:rsidR="00F4171F" w:rsidRPr="003A2270" w:rsidTr="0033378C">
        <w:tc>
          <w:tcPr>
            <w:tcW w:w="820" w:type="dxa"/>
            <w:tcBorders>
              <w:top w:val="single" w:sz="8" w:space="0" w:color="363435"/>
              <w:left w:val="single" w:sz="8" w:space="0" w:color="363435"/>
              <w:bottom w:val="single" w:sz="8" w:space="0" w:color="363435"/>
              <w:right w:val="single" w:sz="8" w:space="0" w:color="363435"/>
              <w:tl2br w:val="nil"/>
              <w:tr2bl w:val="nil"/>
            </w:tcBorders>
            <w:vAlign w:val="center"/>
          </w:tcPr>
          <w:p w:rsidR="00F4171F" w:rsidRPr="003A2270" w:rsidRDefault="00F4171F" w:rsidP="0033378C">
            <w:pPr>
              <w:jc w:val="center"/>
              <w:rPr>
                <w:b/>
                <w:bCs/>
                <w:sz w:val="24"/>
                <w:szCs w:val="24"/>
              </w:rPr>
            </w:pPr>
            <w:r>
              <w:br w:type="page"/>
            </w:r>
            <w:r w:rsidR="0033378C" w:rsidRPr="0033378C">
              <w:rPr>
                <w:b/>
              </w:rPr>
              <w:t>S</w:t>
            </w:r>
            <w:r w:rsidRPr="003A2270">
              <w:rPr>
                <w:b/>
                <w:bCs/>
                <w:sz w:val="24"/>
                <w:szCs w:val="24"/>
              </w:rPr>
              <w:t>TT</w:t>
            </w:r>
          </w:p>
        </w:tc>
        <w:tc>
          <w:tcPr>
            <w:tcW w:w="5407" w:type="dxa"/>
            <w:tcBorders>
              <w:top w:val="single" w:sz="8"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3A2270" w:rsidRDefault="00F4171F" w:rsidP="0033378C">
            <w:pPr>
              <w:jc w:val="center"/>
              <w:rPr>
                <w:b/>
                <w:bCs/>
                <w:sz w:val="24"/>
                <w:szCs w:val="24"/>
              </w:rPr>
            </w:pPr>
            <w:r w:rsidRPr="003A2270">
              <w:rPr>
                <w:b/>
                <w:bCs/>
                <w:sz w:val="24"/>
                <w:szCs w:val="24"/>
              </w:rPr>
              <w:t>Loại đơn vị</w:t>
            </w:r>
          </w:p>
        </w:tc>
        <w:tc>
          <w:tcPr>
            <w:tcW w:w="2835" w:type="dxa"/>
            <w:tcBorders>
              <w:top w:val="single" w:sz="8" w:space="0" w:color="363435"/>
              <w:left w:val="none" w:sz="0"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3A2270" w:rsidRDefault="00F4171F" w:rsidP="0033378C">
            <w:pPr>
              <w:jc w:val="center"/>
              <w:rPr>
                <w:b/>
                <w:bCs/>
                <w:sz w:val="24"/>
                <w:szCs w:val="24"/>
              </w:rPr>
            </w:pPr>
            <w:r w:rsidRPr="003A2270">
              <w:rPr>
                <w:b/>
                <w:bCs/>
                <w:sz w:val="24"/>
                <w:szCs w:val="24"/>
              </w:rPr>
              <w:t>Định mức</w:t>
            </w:r>
          </w:p>
          <w:p w:rsidR="00F4171F" w:rsidRPr="003A2270" w:rsidRDefault="00F4171F" w:rsidP="0033378C">
            <w:pPr>
              <w:jc w:val="center"/>
              <w:rPr>
                <w:b/>
                <w:bCs/>
                <w:i/>
                <w:iCs/>
                <w:sz w:val="24"/>
                <w:szCs w:val="24"/>
              </w:rPr>
            </w:pPr>
            <w:r w:rsidRPr="003A2270">
              <w:rPr>
                <w:b/>
                <w:bCs/>
                <w:i/>
                <w:iCs/>
                <w:sz w:val="24"/>
                <w:szCs w:val="24"/>
              </w:rPr>
              <w:t>(triệu đồng/biên chế/năm)</w:t>
            </w:r>
          </w:p>
        </w:tc>
      </w:tr>
      <w:tr w:rsidR="00F4171F" w:rsidRPr="003A2270" w:rsidTr="0033378C">
        <w:tblPrEx>
          <w:tblBorders>
            <w:top w:val="none" w:sz="0" w:space="0" w:color="auto"/>
            <w:bottom w:val="none" w:sz="0" w:space="0" w:color="auto"/>
            <w:insideH w:val="none" w:sz="0" w:space="0" w:color="auto"/>
            <w:insideV w:val="none" w:sz="0" w:space="0" w:color="auto"/>
          </w:tblBorders>
        </w:tblPrEx>
        <w:tc>
          <w:tcPr>
            <w:tcW w:w="820" w:type="dxa"/>
            <w:tcBorders>
              <w:top w:val="none" w:sz="0" w:space="0" w:color="363435"/>
              <w:left w:val="single" w:sz="8" w:space="0" w:color="363435"/>
              <w:bottom w:val="single" w:sz="8" w:space="0" w:color="363435"/>
              <w:right w:val="single" w:sz="8" w:space="0" w:color="363435"/>
              <w:tl2br w:val="nil"/>
              <w:tr2bl w:val="nil"/>
            </w:tcBorders>
          </w:tcPr>
          <w:p w:rsidR="00F4171F" w:rsidRPr="003A2270" w:rsidRDefault="00F4171F" w:rsidP="00F4171F">
            <w:pPr>
              <w:spacing w:before="120"/>
              <w:jc w:val="center"/>
            </w:pPr>
            <w:r w:rsidRPr="003A2270">
              <w:t>1</w:t>
            </w:r>
          </w:p>
        </w:tc>
        <w:tc>
          <w:tcPr>
            <w:tcW w:w="5407"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pPr>
            <w:r w:rsidRPr="003A2270">
              <w:t>Trường trung học phổ thông chuyên; Trường phổ thông dân tộc nội trú tỉnh</w:t>
            </w:r>
          </w:p>
        </w:tc>
        <w:tc>
          <w:tcPr>
            <w:tcW w:w="2835"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ind w:firstLine="720"/>
              <w:jc w:val="center"/>
            </w:pPr>
            <w:r w:rsidRPr="003A2270">
              <w:t>22</w:t>
            </w:r>
          </w:p>
        </w:tc>
      </w:tr>
      <w:tr w:rsidR="00F4171F" w:rsidRPr="003A2270" w:rsidTr="0033378C">
        <w:tblPrEx>
          <w:tblBorders>
            <w:top w:val="none" w:sz="0" w:space="0" w:color="auto"/>
            <w:bottom w:val="none" w:sz="0" w:space="0" w:color="auto"/>
            <w:insideH w:val="none" w:sz="0" w:space="0" w:color="auto"/>
            <w:insideV w:val="none" w:sz="0" w:space="0" w:color="auto"/>
          </w:tblBorders>
        </w:tblPrEx>
        <w:tc>
          <w:tcPr>
            <w:tcW w:w="820" w:type="dxa"/>
            <w:tcBorders>
              <w:top w:val="none" w:sz="0" w:space="0" w:color="363435"/>
              <w:left w:val="single" w:sz="8" w:space="0" w:color="363435"/>
              <w:bottom w:val="single" w:sz="8" w:space="0" w:color="363435"/>
              <w:right w:val="single" w:sz="8" w:space="0" w:color="363435"/>
              <w:tl2br w:val="nil"/>
              <w:tr2bl w:val="nil"/>
            </w:tcBorders>
          </w:tcPr>
          <w:p w:rsidR="00F4171F" w:rsidRPr="003A2270" w:rsidRDefault="00F4171F" w:rsidP="00F4171F">
            <w:pPr>
              <w:spacing w:before="120"/>
              <w:jc w:val="center"/>
            </w:pPr>
            <w:r w:rsidRPr="003A2270">
              <w:t>2</w:t>
            </w:r>
          </w:p>
        </w:tc>
        <w:tc>
          <w:tcPr>
            <w:tcW w:w="5407"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pPr>
            <w:r w:rsidRPr="003A2270">
              <w:t>Trường trung học phổ thông; Trường trung học cơ sở &amp; trung học phổ thông</w:t>
            </w:r>
            <w:r>
              <w:t>; Trường phổ thông dân tộc nội trú cấp huyện</w:t>
            </w:r>
          </w:p>
        </w:tc>
        <w:tc>
          <w:tcPr>
            <w:tcW w:w="2835"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ind w:firstLine="720"/>
              <w:jc w:val="center"/>
            </w:pPr>
          </w:p>
        </w:tc>
      </w:tr>
      <w:tr w:rsidR="00F4171F" w:rsidRPr="003A2270" w:rsidTr="0033378C">
        <w:tblPrEx>
          <w:tblBorders>
            <w:top w:val="none" w:sz="0" w:space="0" w:color="auto"/>
            <w:bottom w:val="none" w:sz="0" w:space="0" w:color="auto"/>
            <w:insideH w:val="none" w:sz="0" w:space="0" w:color="auto"/>
            <w:insideV w:val="none" w:sz="0" w:space="0" w:color="auto"/>
          </w:tblBorders>
        </w:tblPrEx>
        <w:tc>
          <w:tcPr>
            <w:tcW w:w="820" w:type="dxa"/>
            <w:tcBorders>
              <w:top w:val="none" w:sz="0" w:space="0" w:color="363435"/>
              <w:left w:val="single" w:sz="8" w:space="0" w:color="363435"/>
              <w:bottom w:val="single" w:sz="8" w:space="0" w:color="363435"/>
              <w:right w:val="single" w:sz="8" w:space="0" w:color="363435"/>
              <w:tl2br w:val="nil"/>
              <w:tr2bl w:val="nil"/>
            </w:tcBorders>
          </w:tcPr>
          <w:p w:rsidR="00F4171F" w:rsidRPr="003A2270" w:rsidRDefault="0033378C" w:rsidP="00F4171F">
            <w:pPr>
              <w:spacing w:before="120"/>
              <w:jc w:val="center"/>
            </w:pPr>
            <w:r>
              <w:t>2.1</w:t>
            </w:r>
          </w:p>
        </w:tc>
        <w:tc>
          <w:tcPr>
            <w:tcW w:w="5407"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pPr>
            <w:r w:rsidRPr="003A2270">
              <w:t>Huyện loại I</w:t>
            </w:r>
          </w:p>
        </w:tc>
        <w:tc>
          <w:tcPr>
            <w:tcW w:w="2835"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ind w:firstLine="720"/>
              <w:jc w:val="center"/>
            </w:pPr>
            <w:r w:rsidRPr="003A2270">
              <w:t>19</w:t>
            </w:r>
          </w:p>
        </w:tc>
      </w:tr>
      <w:tr w:rsidR="00F4171F" w:rsidRPr="003A2270" w:rsidTr="0033378C">
        <w:tblPrEx>
          <w:tblBorders>
            <w:top w:val="none" w:sz="0" w:space="0" w:color="auto"/>
            <w:bottom w:val="none" w:sz="0" w:space="0" w:color="auto"/>
            <w:insideH w:val="none" w:sz="0" w:space="0" w:color="auto"/>
            <w:insideV w:val="none" w:sz="0" w:space="0" w:color="auto"/>
          </w:tblBorders>
        </w:tblPrEx>
        <w:tc>
          <w:tcPr>
            <w:tcW w:w="820" w:type="dxa"/>
            <w:tcBorders>
              <w:top w:val="none" w:sz="0" w:space="0" w:color="363435"/>
              <w:left w:val="single" w:sz="8" w:space="0" w:color="363435"/>
              <w:bottom w:val="single" w:sz="8" w:space="0" w:color="363435"/>
              <w:right w:val="single" w:sz="8" w:space="0" w:color="363435"/>
              <w:tl2br w:val="nil"/>
              <w:tr2bl w:val="nil"/>
            </w:tcBorders>
          </w:tcPr>
          <w:p w:rsidR="00F4171F" w:rsidRPr="003A2270" w:rsidRDefault="0033378C" w:rsidP="00F4171F">
            <w:pPr>
              <w:spacing w:before="120"/>
              <w:jc w:val="center"/>
            </w:pPr>
            <w:r>
              <w:lastRenderedPageBreak/>
              <w:t>2.2</w:t>
            </w:r>
          </w:p>
        </w:tc>
        <w:tc>
          <w:tcPr>
            <w:tcW w:w="5407"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pPr>
            <w:r w:rsidRPr="003A2270">
              <w:t>Huyện loại II</w:t>
            </w:r>
          </w:p>
        </w:tc>
        <w:tc>
          <w:tcPr>
            <w:tcW w:w="2835"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ind w:firstLine="720"/>
              <w:jc w:val="center"/>
            </w:pPr>
            <w:r w:rsidRPr="003A2270">
              <w:t>20</w:t>
            </w:r>
          </w:p>
        </w:tc>
      </w:tr>
      <w:tr w:rsidR="00F4171F" w:rsidRPr="003A2270" w:rsidTr="0033378C">
        <w:tblPrEx>
          <w:tblBorders>
            <w:top w:val="none" w:sz="0" w:space="0" w:color="auto"/>
            <w:bottom w:val="none" w:sz="0" w:space="0" w:color="auto"/>
            <w:insideH w:val="none" w:sz="0" w:space="0" w:color="auto"/>
            <w:insideV w:val="none" w:sz="0" w:space="0" w:color="auto"/>
          </w:tblBorders>
        </w:tblPrEx>
        <w:tc>
          <w:tcPr>
            <w:tcW w:w="820" w:type="dxa"/>
            <w:tcBorders>
              <w:top w:val="none" w:sz="0" w:space="0" w:color="363435"/>
              <w:left w:val="single" w:sz="8" w:space="0" w:color="363435"/>
              <w:bottom w:val="single" w:sz="4" w:space="0" w:color="auto"/>
              <w:right w:val="single" w:sz="8" w:space="0" w:color="363435"/>
              <w:tl2br w:val="nil"/>
              <w:tr2bl w:val="nil"/>
            </w:tcBorders>
          </w:tcPr>
          <w:p w:rsidR="00F4171F" w:rsidRPr="003A2270" w:rsidRDefault="0033378C" w:rsidP="00F4171F">
            <w:pPr>
              <w:spacing w:before="120"/>
              <w:jc w:val="center"/>
            </w:pPr>
            <w:r>
              <w:t>2.3</w:t>
            </w:r>
          </w:p>
        </w:tc>
        <w:tc>
          <w:tcPr>
            <w:tcW w:w="5407" w:type="dxa"/>
            <w:tcBorders>
              <w:top w:val="none" w:sz="0" w:space="0" w:color="363435"/>
              <w:left w:val="single" w:sz="8" w:space="0" w:color="363435"/>
              <w:bottom w:val="single" w:sz="4" w:space="0" w:color="auto"/>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pPr>
            <w:r w:rsidRPr="003A2270">
              <w:t>Huyện loại III</w:t>
            </w:r>
          </w:p>
        </w:tc>
        <w:tc>
          <w:tcPr>
            <w:tcW w:w="2835" w:type="dxa"/>
            <w:tcBorders>
              <w:top w:val="nil"/>
              <w:left w:val="nil"/>
              <w:bottom w:val="single" w:sz="4" w:space="0" w:color="auto"/>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ind w:firstLine="720"/>
              <w:jc w:val="center"/>
            </w:pPr>
            <w:r w:rsidRPr="003A2270">
              <w:t>22</w:t>
            </w:r>
          </w:p>
        </w:tc>
      </w:tr>
      <w:tr w:rsidR="00F4171F" w:rsidRPr="003A2270" w:rsidTr="0033378C">
        <w:tblPrEx>
          <w:tblBorders>
            <w:top w:val="none" w:sz="0" w:space="0" w:color="auto"/>
            <w:bottom w:val="none" w:sz="0" w:space="0" w:color="auto"/>
            <w:insideH w:val="none" w:sz="0" w:space="0" w:color="auto"/>
            <w:insideV w:val="none" w:sz="0" w:space="0" w:color="auto"/>
          </w:tblBorders>
        </w:tblPrEx>
        <w:tc>
          <w:tcPr>
            <w:tcW w:w="820" w:type="dxa"/>
            <w:tcBorders>
              <w:top w:val="single" w:sz="4" w:space="0" w:color="auto"/>
              <w:left w:val="single" w:sz="8" w:space="0" w:color="363435"/>
              <w:bottom w:val="single" w:sz="4" w:space="0" w:color="auto"/>
              <w:right w:val="single" w:sz="8" w:space="0" w:color="363435"/>
              <w:tl2br w:val="nil"/>
              <w:tr2bl w:val="nil"/>
            </w:tcBorders>
          </w:tcPr>
          <w:p w:rsidR="00F4171F" w:rsidRPr="003A2270" w:rsidRDefault="00F4171F" w:rsidP="00F4171F">
            <w:pPr>
              <w:spacing w:before="120"/>
              <w:jc w:val="center"/>
            </w:pPr>
            <w:r w:rsidRPr="003A2270">
              <w:t>3</w:t>
            </w:r>
          </w:p>
        </w:tc>
        <w:tc>
          <w:tcPr>
            <w:tcW w:w="5407" w:type="dxa"/>
            <w:tcBorders>
              <w:top w:val="single" w:sz="4" w:space="0" w:color="auto"/>
              <w:left w:val="single" w:sz="8" w:space="0" w:color="363435"/>
              <w:bottom w:val="single" w:sz="4" w:space="0" w:color="auto"/>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pPr>
            <w:r w:rsidRPr="003A2270">
              <w:t xml:space="preserve">Trung tâm giáo dục nghề nghiệp - giáo dục thường xuyên </w:t>
            </w:r>
            <w:r>
              <w:t xml:space="preserve">thuộc cấp </w:t>
            </w:r>
            <w:r w:rsidRPr="003A2270">
              <w:t>tỉnh</w:t>
            </w:r>
          </w:p>
        </w:tc>
        <w:tc>
          <w:tcPr>
            <w:tcW w:w="2835" w:type="dxa"/>
            <w:tcBorders>
              <w:top w:val="single" w:sz="4" w:space="0" w:color="auto"/>
              <w:left w:val="nil"/>
              <w:bottom w:val="single" w:sz="4" w:space="0" w:color="auto"/>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ind w:firstLine="720"/>
              <w:jc w:val="center"/>
            </w:pPr>
            <w:r w:rsidRPr="003A2270">
              <w:t>21</w:t>
            </w:r>
          </w:p>
        </w:tc>
      </w:tr>
      <w:tr w:rsidR="00F4171F" w:rsidRPr="003A2270" w:rsidTr="0033378C">
        <w:tblPrEx>
          <w:tblBorders>
            <w:top w:val="none" w:sz="0" w:space="0" w:color="auto"/>
            <w:bottom w:val="none" w:sz="0" w:space="0" w:color="auto"/>
            <w:insideH w:val="none" w:sz="0" w:space="0" w:color="auto"/>
            <w:insideV w:val="none" w:sz="0" w:space="0" w:color="auto"/>
          </w:tblBorders>
        </w:tblPrEx>
        <w:tc>
          <w:tcPr>
            <w:tcW w:w="820" w:type="dxa"/>
            <w:tcBorders>
              <w:top w:val="single" w:sz="4" w:space="0" w:color="auto"/>
              <w:left w:val="single" w:sz="8" w:space="0" w:color="363435"/>
              <w:bottom w:val="single" w:sz="8" w:space="0" w:color="363435"/>
              <w:right w:val="single" w:sz="8" w:space="0" w:color="363435"/>
              <w:tl2br w:val="nil"/>
              <w:tr2bl w:val="nil"/>
            </w:tcBorders>
          </w:tcPr>
          <w:p w:rsidR="00F4171F" w:rsidRPr="003A2270" w:rsidRDefault="00F4171F" w:rsidP="00F4171F">
            <w:pPr>
              <w:spacing w:before="120"/>
              <w:jc w:val="center"/>
            </w:pPr>
            <w:r w:rsidRPr="003A2270">
              <w:t>4</w:t>
            </w:r>
          </w:p>
        </w:tc>
        <w:tc>
          <w:tcPr>
            <w:tcW w:w="5407" w:type="dxa"/>
            <w:tcBorders>
              <w:top w:val="single" w:sz="4" w:space="0" w:color="auto"/>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pPr>
            <w:r w:rsidRPr="003A2270">
              <w:t>Trung tâm dạy nghề và giáo dục thường xuyên cấp huyện</w:t>
            </w:r>
          </w:p>
        </w:tc>
        <w:tc>
          <w:tcPr>
            <w:tcW w:w="2835" w:type="dxa"/>
            <w:tcBorders>
              <w:top w:val="single" w:sz="4" w:space="0" w:color="auto"/>
              <w:left w:val="nil"/>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ind w:firstLine="720"/>
              <w:jc w:val="center"/>
            </w:pPr>
          </w:p>
        </w:tc>
      </w:tr>
      <w:tr w:rsidR="00F4171F" w:rsidRPr="003A2270" w:rsidTr="0033378C">
        <w:tblPrEx>
          <w:tblBorders>
            <w:top w:val="none" w:sz="0" w:space="0" w:color="auto"/>
            <w:bottom w:val="none" w:sz="0" w:space="0" w:color="auto"/>
            <w:insideH w:val="none" w:sz="0" w:space="0" w:color="auto"/>
            <w:insideV w:val="none" w:sz="0" w:space="0" w:color="auto"/>
          </w:tblBorders>
        </w:tblPrEx>
        <w:tc>
          <w:tcPr>
            <w:tcW w:w="820" w:type="dxa"/>
            <w:tcBorders>
              <w:top w:val="none" w:sz="0" w:space="0" w:color="363435"/>
              <w:left w:val="single" w:sz="8" w:space="0" w:color="363435"/>
              <w:bottom w:val="single" w:sz="8" w:space="0" w:color="363435"/>
              <w:right w:val="single" w:sz="8" w:space="0" w:color="363435"/>
              <w:tl2br w:val="nil"/>
              <w:tr2bl w:val="nil"/>
            </w:tcBorders>
          </w:tcPr>
          <w:p w:rsidR="00F4171F" w:rsidRPr="003A2270" w:rsidRDefault="0033378C" w:rsidP="00F4171F">
            <w:pPr>
              <w:spacing w:before="120"/>
              <w:jc w:val="center"/>
            </w:pPr>
            <w:r>
              <w:t>4.1</w:t>
            </w:r>
          </w:p>
        </w:tc>
        <w:tc>
          <w:tcPr>
            <w:tcW w:w="5407"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pPr>
            <w:r w:rsidRPr="003A2270">
              <w:t>Huyện loại I</w:t>
            </w:r>
          </w:p>
        </w:tc>
        <w:tc>
          <w:tcPr>
            <w:tcW w:w="2835"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ind w:firstLine="720"/>
              <w:jc w:val="center"/>
            </w:pPr>
            <w:r w:rsidRPr="003A2270">
              <w:t>18</w:t>
            </w:r>
          </w:p>
        </w:tc>
      </w:tr>
      <w:tr w:rsidR="00F4171F" w:rsidRPr="003A2270" w:rsidTr="0033378C">
        <w:tblPrEx>
          <w:tblBorders>
            <w:top w:val="none" w:sz="0" w:space="0" w:color="auto"/>
            <w:bottom w:val="none" w:sz="0" w:space="0" w:color="auto"/>
            <w:insideH w:val="none" w:sz="0" w:space="0" w:color="auto"/>
            <w:insideV w:val="none" w:sz="0" w:space="0" w:color="auto"/>
          </w:tblBorders>
        </w:tblPrEx>
        <w:tc>
          <w:tcPr>
            <w:tcW w:w="820" w:type="dxa"/>
            <w:tcBorders>
              <w:top w:val="none" w:sz="0" w:space="0" w:color="363435"/>
              <w:left w:val="single" w:sz="8" w:space="0" w:color="363435"/>
              <w:bottom w:val="single" w:sz="8" w:space="0" w:color="363435"/>
              <w:right w:val="single" w:sz="8" w:space="0" w:color="363435"/>
              <w:tl2br w:val="nil"/>
              <w:tr2bl w:val="nil"/>
            </w:tcBorders>
          </w:tcPr>
          <w:p w:rsidR="00F4171F" w:rsidRPr="003A2270" w:rsidRDefault="0033378C" w:rsidP="00F4171F">
            <w:pPr>
              <w:spacing w:before="120"/>
              <w:jc w:val="center"/>
            </w:pPr>
            <w:r>
              <w:t>4.2</w:t>
            </w:r>
          </w:p>
        </w:tc>
        <w:tc>
          <w:tcPr>
            <w:tcW w:w="5407"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pPr>
            <w:r w:rsidRPr="003A2270">
              <w:t>Huyện loại II</w:t>
            </w:r>
          </w:p>
        </w:tc>
        <w:tc>
          <w:tcPr>
            <w:tcW w:w="2835"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ind w:firstLine="720"/>
              <w:jc w:val="center"/>
            </w:pPr>
            <w:r w:rsidRPr="003A2270">
              <w:t>19</w:t>
            </w:r>
          </w:p>
        </w:tc>
      </w:tr>
      <w:tr w:rsidR="00F4171F" w:rsidRPr="003A2270" w:rsidTr="0033378C">
        <w:tblPrEx>
          <w:tblBorders>
            <w:top w:val="none" w:sz="0" w:space="0" w:color="auto"/>
            <w:bottom w:val="none" w:sz="0" w:space="0" w:color="auto"/>
            <w:insideH w:val="none" w:sz="0" w:space="0" w:color="auto"/>
            <w:insideV w:val="none" w:sz="0" w:space="0" w:color="auto"/>
          </w:tblBorders>
        </w:tblPrEx>
        <w:tc>
          <w:tcPr>
            <w:tcW w:w="820" w:type="dxa"/>
            <w:tcBorders>
              <w:top w:val="none" w:sz="0" w:space="0" w:color="363435"/>
              <w:left w:val="single" w:sz="8" w:space="0" w:color="363435"/>
              <w:bottom w:val="single" w:sz="8" w:space="0" w:color="363435"/>
              <w:right w:val="single" w:sz="8" w:space="0" w:color="363435"/>
              <w:tl2br w:val="nil"/>
              <w:tr2bl w:val="nil"/>
            </w:tcBorders>
          </w:tcPr>
          <w:p w:rsidR="00F4171F" w:rsidRPr="003A2270" w:rsidRDefault="0033378C" w:rsidP="00F4171F">
            <w:pPr>
              <w:spacing w:before="120"/>
              <w:jc w:val="center"/>
            </w:pPr>
            <w:r>
              <w:t>4.3</w:t>
            </w:r>
          </w:p>
        </w:tc>
        <w:tc>
          <w:tcPr>
            <w:tcW w:w="5407"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pPr>
            <w:r w:rsidRPr="003A2270">
              <w:t>Huyện loại III</w:t>
            </w:r>
          </w:p>
        </w:tc>
        <w:tc>
          <w:tcPr>
            <w:tcW w:w="2835"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ind w:firstLine="720"/>
              <w:jc w:val="center"/>
            </w:pPr>
            <w:r w:rsidRPr="003A2270">
              <w:t>21</w:t>
            </w:r>
          </w:p>
        </w:tc>
      </w:tr>
      <w:tr w:rsidR="00F4171F" w:rsidRPr="003A2270" w:rsidTr="0033378C">
        <w:tblPrEx>
          <w:tblBorders>
            <w:top w:val="none" w:sz="0" w:space="0" w:color="auto"/>
            <w:bottom w:val="none" w:sz="0" w:space="0" w:color="auto"/>
            <w:insideH w:val="none" w:sz="0" w:space="0" w:color="auto"/>
            <w:insideV w:val="none" w:sz="0" w:space="0" w:color="auto"/>
          </w:tblBorders>
        </w:tblPrEx>
        <w:tc>
          <w:tcPr>
            <w:tcW w:w="820" w:type="dxa"/>
            <w:tcBorders>
              <w:top w:val="none" w:sz="0" w:space="0" w:color="363435"/>
              <w:left w:val="single" w:sz="8" w:space="0" w:color="363435"/>
              <w:bottom w:val="single" w:sz="8" w:space="0" w:color="363435"/>
              <w:right w:val="single" w:sz="8" w:space="0" w:color="363435"/>
              <w:tl2br w:val="nil"/>
              <w:tr2bl w:val="nil"/>
            </w:tcBorders>
          </w:tcPr>
          <w:p w:rsidR="00F4171F" w:rsidRPr="003A2270" w:rsidRDefault="00F4171F" w:rsidP="00F4171F">
            <w:pPr>
              <w:spacing w:before="120"/>
              <w:jc w:val="center"/>
            </w:pPr>
            <w:r w:rsidRPr="003A2270">
              <w:t>5</w:t>
            </w:r>
          </w:p>
        </w:tc>
        <w:tc>
          <w:tcPr>
            <w:tcW w:w="5407"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pPr>
            <w:r w:rsidRPr="003A2270">
              <w:t>Các trường trung học cơ sở, tiểu học, mầm non</w:t>
            </w:r>
          </w:p>
        </w:tc>
        <w:tc>
          <w:tcPr>
            <w:tcW w:w="2835"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ind w:firstLine="720"/>
              <w:jc w:val="center"/>
            </w:pPr>
          </w:p>
        </w:tc>
      </w:tr>
      <w:tr w:rsidR="00F4171F" w:rsidRPr="003A2270" w:rsidTr="0033378C">
        <w:tblPrEx>
          <w:tblBorders>
            <w:top w:val="none" w:sz="0" w:space="0" w:color="auto"/>
            <w:bottom w:val="none" w:sz="0" w:space="0" w:color="auto"/>
            <w:insideH w:val="none" w:sz="0" w:space="0" w:color="auto"/>
            <w:insideV w:val="none" w:sz="0" w:space="0" w:color="auto"/>
          </w:tblBorders>
        </w:tblPrEx>
        <w:tc>
          <w:tcPr>
            <w:tcW w:w="820" w:type="dxa"/>
            <w:tcBorders>
              <w:top w:val="none" w:sz="0" w:space="0" w:color="363435"/>
              <w:left w:val="single" w:sz="8" w:space="0" w:color="363435"/>
              <w:bottom w:val="single" w:sz="8" w:space="0" w:color="363435"/>
              <w:right w:val="single" w:sz="8" w:space="0" w:color="363435"/>
              <w:tl2br w:val="nil"/>
              <w:tr2bl w:val="nil"/>
            </w:tcBorders>
          </w:tcPr>
          <w:p w:rsidR="00F4171F" w:rsidRPr="003A2270" w:rsidRDefault="0033378C" w:rsidP="00F4171F">
            <w:pPr>
              <w:spacing w:before="120"/>
              <w:jc w:val="center"/>
            </w:pPr>
            <w:r>
              <w:t>5.1</w:t>
            </w:r>
          </w:p>
        </w:tc>
        <w:tc>
          <w:tcPr>
            <w:tcW w:w="5407"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pPr>
            <w:r w:rsidRPr="003A2270">
              <w:t>Huyện loại I</w:t>
            </w:r>
          </w:p>
        </w:tc>
        <w:tc>
          <w:tcPr>
            <w:tcW w:w="2835"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ind w:firstLine="720"/>
              <w:jc w:val="center"/>
            </w:pPr>
            <w:r w:rsidRPr="003A2270">
              <w:t>15</w:t>
            </w:r>
          </w:p>
        </w:tc>
      </w:tr>
      <w:tr w:rsidR="00F4171F" w:rsidRPr="003A2270" w:rsidTr="0033378C">
        <w:tblPrEx>
          <w:tblBorders>
            <w:top w:val="none" w:sz="0" w:space="0" w:color="auto"/>
            <w:bottom w:val="none" w:sz="0" w:space="0" w:color="auto"/>
            <w:insideH w:val="none" w:sz="0" w:space="0" w:color="auto"/>
            <w:insideV w:val="none" w:sz="0" w:space="0" w:color="auto"/>
          </w:tblBorders>
        </w:tblPrEx>
        <w:tc>
          <w:tcPr>
            <w:tcW w:w="820" w:type="dxa"/>
            <w:tcBorders>
              <w:top w:val="none" w:sz="0" w:space="0" w:color="363435"/>
              <w:left w:val="single" w:sz="8" w:space="0" w:color="363435"/>
              <w:bottom w:val="single" w:sz="8" w:space="0" w:color="363435"/>
              <w:right w:val="single" w:sz="8" w:space="0" w:color="363435"/>
              <w:tl2br w:val="nil"/>
              <w:tr2bl w:val="nil"/>
            </w:tcBorders>
          </w:tcPr>
          <w:p w:rsidR="00F4171F" w:rsidRPr="003A2270" w:rsidRDefault="0033378C" w:rsidP="00F4171F">
            <w:pPr>
              <w:spacing w:before="120"/>
              <w:jc w:val="center"/>
            </w:pPr>
            <w:r>
              <w:t>5.2</w:t>
            </w:r>
          </w:p>
        </w:tc>
        <w:tc>
          <w:tcPr>
            <w:tcW w:w="5407"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pPr>
            <w:r w:rsidRPr="003A2270">
              <w:t>Huyện loại II</w:t>
            </w:r>
          </w:p>
        </w:tc>
        <w:tc>
          <w:tcPr>
            <w:tcW w:w="2835"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ind w:firstLine="720"/>
              <w:jc w:val="center"/>
            </w:pPr>
            <w:r w:rsidRPr="003A2270">
              <w:t>16</w:t>
            </w:r>
          </w:p>
        </w:tc>
      </w:tr>
      <w:tr w:rsidR="00F4171F" w:rsidRPr="003A2270" w:rsidTr="0033378C">
        <w:tblPrEx>
          <w:tblBorders>
            <w:top w:val="none" w:sz="0" w:space="0" w:color="auto"/>
            <w:bottom w:val="none" w:sz="0" w:space="0" w:color="auto"/>
            <w:insideH w:val="none" w:sz="0" w:space="0" w:color="auto"/>
            <w:insideV w:val="none" w:sz="0" w:space="0" w:color="auto"/>
          </w:tblBorders>
        </w:tblPrEx>
        <w:tc>
          <w:tcPr>
            <w:tcW w:w="820" w:type="dxa"/>
            <w:tcBorders>
              <w:top w:val="none" w:sz="0" w:space="0" w:color="363435"/>
              <w:left w:val="single" w:sz="8" w:space="0" w:color="363435"/>
              <w:bottom w:val="single" w:sz="8" w:space="0" w:color="363435"/>
              <w:right w:val="single" w:sz="8" w:space="0" w:color="363435"/>
              <w:tl2br w:val="nil"/>
              <w:tr2bl w:val="nil"/>
            </w:tcBorders>
          </w:tcPr>
          <w:p w:rsidR="00F4171F" w:rsidRPr="003A2270" w:rsidRDefault="0033378C" w:rsidP="00F4171F">
            <w:pPr>
              <w:spacing w:before="120"/>
              <w:jc w:val="center"/>
            </w:pPr>
            <w:r>
              <w:t>5.3</w:t>
            </w:r>
          </w:p>
        </w:tc>
        <w:tc>
          <w:tcPr>
            <w:tcW w:w="5407"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pPr>
            <w:r w:rsidRPr="003A2270">
              <w:t>Huyện loại III</w:t>
            </w:r>
          </w:p>
        </w:tc>
        <w:tc>
          <w:tcPr>
            <w:tcW w:w="2835"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ind w:firstLine="720"/>
              <w:jc w:val="center"/>
            </w:pPr>
            <w:r w:rsidRPr="003A2270">
              <w:t>17</w:t>
            </w:r>
          </w:p>
        </w:tc>
      </w:tr>
    </w:tbl>
    <w:p w:rsidR="00F4171F" w:rsidRPr="003A2270" w:rsidRDefault="00F4171F" w:rsidP="00F4171F">
      <w:pPr>
        <w:spacing w:before="120"/>
        <w:ind w:firstLine="720"/>
        <w:jc w:val="both"/>
      </w:pPr>
      <w:r>
        <w:t xml:space="preserve">2. </w:t>
      </w:r>
      <w:r w:rsidRPr="003A2270">
        <w:t xml:space="preserve">Định mức </w:t>
      </w:r>
      <w:r>
        <w:t>quy định tại khoản 1 Điều này</w:t>
      </w:r>
      <w:r w:rsidRPr="003A2270">
        <w:t xml:space="preserve"> đã bao gồm: Kinh phí mua sắm trang thiết bị của giáo viên để phục vụ dạy và học (không bao gồm đầu tư mua sắm trang thiết bị dạy học tối thiểu giáo dục phổ thông và giáo dục mầm non theo Chương trình giáo dục phổ thông mới, Chương trình giáo dục mầm non); kinh phí hỗ trợ công tác phí</w:t>
      </w:r>
      <w:r>
        <w:t xml:space="preserve"> </w:t>
      </w:r>
      <w:r w:rsidRPr="003A2270">
        <w:t>bồi dưỡng hè, coi thi các kỳ thi.</w:t>
      </w:r>
    </w:p>
    <w:p w:rsidR="00F4171F" w:rsidRPr="003A2270" w:rsidRDefault="00F4171F" w:rsidP="00F4171F">
      <w:pPr>
        <w:spacing w:before="120"/>
        <w:ind w:firstLine="720"/>
        <w:jc w:val="both"/>
      </w:pPr>
      <w:r>
        <w:t>3</w:t>
      </w:r>
      <w:r w:rsidRPr="003A2270">
        <w:t>. Các khoản chi có tính chất đặc thù:</w:t>
      </w:r>
    </w:p>
    <w:p w:rsidR="00F4171F" w:rsidRPr="003A2270" w:rsidRDefault="00F4171F" w:rsidP="00F4171F">
      <w:pPr>
        <w:spacing w:before="120"/>
        <w:ind w:firstLine="720"/>
        <w:jc w:val="both"/>
      </w:pPr>
      <w:r w:rsidRPr="003A2270">
        <w:t xml:space="preserve">a) </w:t>
      </w:r>
      <w:r>
        <w:t>Tiền</w:t>
      </w:r>
      <w:r w:rsidRPr="003A2270">
        <w:t xml:space="preserve"> điện, nước phòng ở cho học sinh bán trú: 1.000.000 đồng/phòng/năm.</w:t>
      </w:r>
    </w:p>
    <w:p w:rsidR="00F4171F" w:rsidRPr="003A2270" w:rsidRDefault="00F4171F" w:rsidP="00F4171F">
      <w:pPr>
        <w:spacing w:before="120"/>
        <w:ind w:firstLine="720"/>
        <w:jc w:val="both"/>
      </w:pPr>
      <w:r w:rsidRPr="003A2270">
        <w:t xml:space="preserve">b) </w:t>
      </w:r>
      <w:r>
        <w:t>Tiền</w:t>
      </w:r>
      <w:r w:rsidRPr="003A2270">
        <w:t xml:space="preserve"> điện, nước các phòng học: 600.000 đồng/phòng/năm.</w:t>
      </w:r>
    </w:p>
    <w:p w:rsidR="00F4171F" w:rsidRPr="00CB69E7" w:rsidRDefault="00F4171F" w:rsidP="00F4171F">
      <w:pPr>
        <w:spacing w:before="120"/>
        <w:ind w:firstLine="720"/>
        <w:jc w:val="both"/>
      </w:pPr>
      <w:r w:rsidRPr="00CB69E7">
        <w:t xml:space="preserve">c)  Kinh phí mua bổ sung vật tư thực hành, sách thư viện và các hoạt động ngoại khoá theo chương trình giáo dục cho các trường </w:t>
      </w:r>
      <w:r>
        <w:t>t</w:t>
      </w:r>
      <w:r w:rsidRPr="00CB69E7">
        <w:t xml:space="preserve">rung học phổ thông, </w:t>
      </w:r>
      <w:r>
        <w:t xml:space="preserve">trung học phổ thông chuyên, </w:t>
      </w:r>
      <w:r w:rsidRPr="00CB69E7">
        <w:t>trung học cơ sở &amp; trung học phổ thông, trung tâm giáo dục nghề nghiệp - giáo dục thường xuyên thuộc cấp tỉnh: 1.000.000 đồng/lớp/năm.</w:t>
      </w:r>
    </w:p>
    <w:p w:rsidR="00F4171F" w:rsidRPr="003A2270" w:rsidRDefault="00F4171F" w:rsidP="00F4171F">
      <w:pPr>
        <w:spacing w:before="120"/>
        <w:ind w:firstLine="720"/>
        <w:jc w:val="both"/>
      </w:pPr>
      <w:r w:rsidRPr="00CB69E7">
        <w:t xml:space="preserve">d) Kinh phí sửa chữa thường xuyên cơ sở vật chất trường học cho các trường trung học phổ thông, </w:t>
      </w:r>
      <w:r>
        <w:t xml:space="preserve">trung học phổ thông chuyên, </w:t>
      </w:r>
      <w:r w:rsidRPr="00CB69E7">
        <w:t xml:space="preserve">trung học cơ sở </w:t>
      </w:r>
      <w:r>
        <w:t>và</w:t>
      </w:r>
      <w:r w:rsidRPr="00CB69E7">
        <w:t xml:space="preserve"> trung học phổ thông, </w:t>
      </w:r>
      <w:r>
        <w:t xml:space="preserve">trường phổ thông dân tộc nội trú, </w:t>
      </w:r>
      <w:r w:rsidRPr="00CB69E7">
        <w:t>trung tâm giáo dục nghề nghiệp - giáo dục thường xuyên thuộc cấp tỉnh: 1.000.000 đồng/phòng học/năm.</w:t>
      </w:r>
    </w:p>
    <w:p w:rsidR="00F4171F" w:rsidRPr="003A2270" w:rsidRDefault="00F4171F" w:rsidP="00F4171F">
      <w:pPr>
        <w:spacing w:before="120"/>
        <w:ind w:firstLine="720"/>
        <w:jc w:val="both"/>
      </w:pPr>
      <w:r w:rsidRPr="003A2270">
        <w:t xml:space="preserve">đ) Mỗi huyện, thị xã, thành phố được bổ sung định mức theo tiêu chí dân số là 25.000 đồng/dân số/năm để chi cho các nhiệm vụ: </w:t>
      </w:r>
      <w:r>
        <w:t>T</w:t>
      </w:r>
      <w:r w:rsidRPr="003A2270">
        <w:t>ổ chức và tham gia các cuộc thi</w:t>
      </w:r>
      <w:r>
        <w:t>;</w:t>
      </w:r>
      <w:r w:rsidRPr="003A2270">
        <w:t xml:space="preserve"> </w:t>
      </w:r>
      <w:r>
        <w:t>công nhận</w:t>
      </w:r>
      <w:r w:rsidRPr="003A2270">
        <w:t xml:space="preserve"> trường chuẩn</w:t>
      </w:r>
      <w:r>
        <w:t>;</w:t>
      </w:r>
      <w:r w:rsidRPr="003A2270">
        <w:t xml:space="preserve"> mua bổ sung vật tư thực hành, thiết bị dạy học</w:t>
      </w:r>
      <w:r>
        <w:t xml:space="preserve">; </w:t>
      </w:r>
      <w:r w:rsidRPr="003A2270">
        <w:t>các nhiệm vụ khác của ngành giáo dục.</w:t>
      </w:r>
    </w:p>
    <w:p w:rsidR="00F4171F" w:rsidRPr="003A2270" w:rsidRDefault="00F4171F" w:rsidP="00F4171F">
      <w:pPr>
        <w:spacing w:before="120"/>
        <w:ind w:firstLine="720"/>
        <w:jc w:val="both"/>
        <w:rPr>
          <w:b/>
          <w:bCs/>
        </w:rPr>
      </w:pPr>
      <w:r w:rsidRPr="003A2270">
        <w:rPr>
          <w:b/>
          <w:bCs/>
        </w:rPr>
        <w:t>Điều 2</w:t>
      </w:r>
      <w:r>
        <w:rPr>
          <w:b/>
          <w:bCs/>
        </w:rPr>
        <w:t>2</w:t>
      </w:r>
      <w:r w:rsidRPr="003A2270">
        <w:rPr>
          <w:b/>
          <w:bCs/>
        </w:rPr>
        <w:t>. Định mức chi sự nghiệp đào tạo và dạy nghề</w:t>
      </w:r>
    </w:p>
    <w:p w:rsidR="00F4171F" w:rsidRDefault="00F4171F" w:rsidP="00F4171F">
      <w:pPr>
        <w:spacing w:before="120"/>
        <w:ind w:firstLine="720"/>
        <w:jc w:val="both"/>
      </w:pPr>
      <w:r w:rsidRPr="003A2270">
        <w:lastRenderedPageBreak/>
        <w:t>1. Chi thường xuyên tính theo tiêu chí biên chế:</w:t>
      </w:r>
    </w:p>
    <w:tbl>
      <w:tblPr>
        <w:tblW w:w="9062" w:type="dxa"/>
        <w:tblBorders>
          <w:top w:val="nil"/>
          <w:bottom w:val="nil"/>
          <w:insideH w:val="nil"/>
          <w:insideV w:val="nil"/>
        </w:tblBorders>
        <w:tblCellMar>
          <w:left w:w="0" w:type="dxa"/>
          <w:right w:w="0" w:type="dxa"/>
        </w:tblCellMar>
        <w:tblLook w:val="04A0" w:firstRow="1" w:lastRow="0" w:firstColumn="1" w:lastColumn="0" w:noHBand="0" w:noVBand="1"/>
      </w:tblPr>
      <w:tblGrid>
        <w:gridCol w:w="820"/>
        <w:gridCol w:w="5266"/>
        <w:gridCol w:w="2976"/>
      </w:tblGrid>
      <w:tr w:rsidR="00F4171F" w:rsidRPr="003A2270" w:rsidTr="0033378C">
        <w:tc>
          <w:tcPr>
            <w:tcW w:w="820" w:type="dxa"/>
            <w:tcBorders>
              <w:top w:val="single" w:sz="8" w:space="0" w:color="363435"/>
              <w:left w:val="single" w:sz="8" w:space="0" w:color="363435"/>
              <w:bottom w:val="single" w:sz="8" w:space="0" w:color="363435"/>
              <w:right w:val="single" w:sz="8" w:space="0" w:color="363435"/>
              <w:tl2br w:val="nil"/>
              <w:tr2bl w:val="nil"/>
            </w:tcBorders>
            <w:vAlign w:val="center"/>
          </w:tcPr>
          <w:p w:rsidR="00F4171F" w:rsidRPr="003A2270" w:rsidRDefault="0033378C" w:rsidP="0033378C">
            <w:pPr>
              <w:jc w:val="center"/>
              <w:rPr>
                <w:b/>
                <w:bCs/>
                <w:sz w:val="24"/>
                <w:szCs w:val="24"/>
              </w:rPr>
            </w:pPr>
            <w:r>
              <w:rPr>
                <w:b/>
                <w:bCs/>
                <w:sz w:val="24"/>
                <w:szCs w:val="24"/>
              </w:rPr>
              <w:t>S</w:t>
            </w:r>
            <w:r w:rsidR="00F4171F" w:rsidRPr="003A2270">
              <w:rPr>
                <w:b/>
                <w:bCs/>
                <w:sz w:val="24"/>
                <w:szCs w:val="24"/>
              </w:rPr>
              <w:t>TT</w:t>
            </w:r>
          </w:p>
        </w:tc>
        <w:tc>
          <w:tcPr>
            <w:tcW w:w="5266" w:type="dxa"/>
            <w:tcBorders>
              <w:top w:val="single" w:sz="8"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3A2270" w:rsidRDefault="00F4171F" w:rsidP="0033378C">
            <w:pPr>
              <w:jc w:val="center"/>
              <w:rPr>
                <w:b/>
                <w:bCs/>
                <w:sz w:val="24"/>
                <w:szCs w:val="24"/>
              </w:rPr>
            </w:pPr>
            <w:r w:rsidRPr="003A2270">
              <w:rPr>
                <w:b/>
                <w:bCs/>
                <w:sz w:val="24"/>
                <w:szCs w:val="24"/>
              </w:rPr>
              <w:t>Loại đơn vị</w:t>
            </w:r>
          </w:p>
        </w:tc>
        <w:tc>
          <w:tcPr>
            <w:tcW w:w="2976" w:type="dxa"/>
            <w:tcBorders>
              <w:top w:val="single" w:sz="8" w:space="0" w:color="363435"/>
              <w:left w:val="none" w:sz="0"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3A2270" w:rsidRDefault="00F4171F" w:rsidP="0033378C">
            <w:pPr>
              <w:jc w:val="center"/>
              <w:rPr>
                <w:b/>
                <w:bCs/>
                <w:sz w:val="24"/>
                <w:szCs w:val="24"/>
              </w:rPr>
            </w:pPr>
            <w:r w:rsidRPr="003A2270">
              <w:rPr>
                <w:b/>
                <w:bCs/>
                <w:sz w:val="24"/>
                <w:szCs w:val="24"/>
              </w:rPr>
              <w:t>Định mức</w:t>
            </w:r>
          </w:p>
          <w:p w:rsidR="00F4171F" w:rsidRPr="003A2270" w:rsidRDefault="00F4171F" w:rsidP="0033378C">
            <w:pPr>
              <w:jc w:val="center"/>
              <w:rPr>
                <w:b/>
                <w:bCs/>
                <w:i/>
                <w:iCs/>
                <w:sz w:val="24"/>
                <w:szCs w:val="24"/>
              </w:rPr>
            </w:pPr>
            <w:r w:rsidRPr="003A2270">
              <w:rPr>
                <w:b/>
                <w:bCs/>
                <w:i/>
                <w:iCs/>
                <w:sz w:val="24"/>
                <w:szCs w:val="24"/>
              </w:rPr>
              <w:t>(triệu đồng/biên chế/năm)</w:t>
            </w:r>
          </w:p>
        </w:tc>
      </w:tr>
      <w:tr w:rsidR="00F4171F" w:rsidRPr="003A2270" w:rsidTr="0033378C">
        <w:tblPrEx>
          <w:tblBorders>
            <w:top w:val="none" w:sz="0" w:space="0" w:color="auto"/>
            <w:bottom w:val="none" w:sz="0" w:space="0" w:color="auto"/>
            <w:insideH w:val="none" w:sz="0" w:space="0" w:color="auto"/>
            <w:insideV w:val="none" w:sz="0" w:space="0" w:color="auto"/>
          </w:tblBorders>
        </w:tblPrEx>
        <w:tc>
          <w:tcPr>
            <w:tcW w:w="820" w:type="dxa"/>
            <w:tcBorders>
              <w:top w:val="none" w:sz="0" w:space="0" w:color="363435"/>
              <w:left w:val="single" w:sz="8" w:space="0" w:color="363435"/>
              <w:bottom w:val="single" w:sz="8" w:space="0" w:color="363435"/>
              <w:right w:val="single" w:sz="8" w:space="0" w:color="363435"/>
              <w:tl2br w:val="nil"/>
              <w:tr2bl w:val="nil"/>
            </w:tcBorders>
          </w:tcPr>
          <w:p w:rsidR="00F4171F" w:rsidRPr="003A2270" w:rsidRDefault="00F4171F" w:rsidP="00F4171F">
            <w:pPr>
              <w:spacing w:before="120"/>
              <w:jc w:val="center"/>
            </w:pPr>
            <w:r w:rsidRPr="003A2270">
              <w:t>1</w:t>
            </w:r>
          </w:p>
        </w:tc>
        <w:tc>
          <w:tcPr>
            <w:tcW w:w="5266"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pPr>
            <w:r w:rsidRPr="003A2270">
              <w:t>Trường Chính trị tỉnh</w:t>
            </w:r>
          </w:p>
        </w:tc>
        <w:tc>
          <w:tcPr>
            <w:tcW w:w="2976"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ind w:firstLine="720"/>
              <w:jc w:val="center"/>
            </w:pPr>
            <w:r w:rsidRPr="003A2270">
              <w:t>23</w:t>
            </w:r>
          </w:p>
        </w:tc>
      </w:tr>
      <w:tr w:rsidR="00F4171F" w:rsidRPr="003A2270" w:rsidTr="0033378C">
        <w:tblPrEx>
          <w:tblBorders>
            <w:top w:val="none" w:sz="0" w:space="0" w:color="auto"/>
            <w:bottom w:val="none" w:sz="0" w:space="0" w:color="auto"/>
            <w:insideH w:val="none" w:sz="0" w:space="0" w:color="auto"/>
            <w:insideV w:val="none" w:sz="0" w:space="0" w:color="auto"/>
          </w:tblBorders>
        </w:tblPrEx>
        <w:tc>
          <w:tcPr>
            <w:tcW w:w="820" w:type="dxa"/>
            <w:tcBorders>
              <w:top w:val="none" w:sz="0" w:space="0" w:color="363435"/>
              <w:left w:val="single" w:sz="8" w:space="0" w:color="363435"/>
              <w:bottom w:val="single" w:sz="4" w:space="0" w:color="auto"/>
              <w:right w:val="single" w:sz="8" w:space="0" w:color="363435"/>
              <w:tl2br w:val="nil"/>
              <w:tr2bl w:val="nil"/>
            </w:tcBorders>
          </w:tcPr>
          <w:p w:rsidR="00F4171F" w:rsidRPr="003A2270" w:rsidRDefault="00F4171F" w:rsidP="00F4171F">
            <w:pPr>
              <w:spacing w:before="120"/>
              <w:jc w:val="center"/>
            </w:pPr>
            <w:r w:rsidRPr="003A2270">
              <w:t>2</w:t>
            </w:r>
          </w:p>
        </w:tc>
        <w:tc>
          <w:tcPr>
            <w:tcW w:w="5266" w:type="dxa"/>
            <w:tcBorders>
              <w:top w:val="none" w:sz="0" w:space="0" w:color="363435"/>
              <w:left w:val="single" w:sz="8" w:space="0" w:color="363435"/>
              <w:bottom w:val="single" w:sz="4" w:space="0" w:color="auto"/>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pPr>
            <w:r w:rsidRPr="003A2270">
              <w:t xml:space="preserve">Các đơn vị </w:t>
            </w:r>
            <w:r>
              <w:t xml:space="preserve">đào tạo </w:t>
            </w:r>
            <w:r w:rsidRPr="003A2270">
              <w:t>cấp tỉnh khác</w:t>
            </w:r>
          </w:p>
        </w:tc>
        <w:tc>
          <w:tcPr>
            <w:tcW w:w="2976" w:type="dxa"/>
            <w:tcBorders>
              <w:top w:val="nil"/>
              <w:left w:val="nil"/>
              <w:bottom w:val="single" w:sz="4" w:space="0" w:color="auto"/>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ind w:firstLine="720"/>
              <w:jc w:val="center"/>
            </w:pPr>
            <w:r w:rsidRPr="003A2270">
              <w:t>18</w:t>
            </w:r>
          </w:p>
        </w:tc>
      </w:tr>
      <w:tr w:rsidR="00F4171F" w:rsidRPr="003A2270" w:rsidTr="0033378C">
        <w:tblPrEx>
          <w:tblBorders>
            <w:top w:val="none" w:sz="0" w:space="0" w:color="auto"/>
            <w:bottom w:val="none" w:sz="0" w:space="0" w:color="auto"/>
            <w:insideH w:val="none" w:sz="0" w:space="0" w:color="auto"/>
            <w:insideV w:val="none" w:sz="0" w:space="0" w:color="auto"/>
          </w:tblBorders>
        </w:tblPrEx>
        <w:tc>
          <w:tcPr>
            <w:tcW w:w="820" w:type="dxa"/>
            <w:tcBorders>
              <w:top w:val="single" w:sz="4" w:space="0" w:color="auto"/>
              <w:left w:val="single" w:sz="8" w:space="0" w:color="363435"/>
              <w:bottom w:val="single" w:sz="8" w:space="0" w:color="363435"/>
              <w:right w:val="single" w:sz="8" w:space="0" w:color="363435"/>
              <w:tl2br w:val="nil"/>
              <w:tr2bl w:val="nil"/>
            </w:tcBorders>
          </w:tcPr>
          <w:p w:rsidR="00F4171F" w:rsidRPr="003A2270" w:rsidRDefault="00F4171F" w:rsidP="00F4171F">
            <w:pPr>
              <w:spacing w:before="120"/>
              <w:jc w:val="center"/>
            </w:pPr>
            <w:r w:rsidRPr="003A2270">
              <w:t>3</w:t>
            </w:r>
          </w:p>
        </w:tc>
        <w:tc>
          <w:tcPr>
            <w:tcW w:w="5266" w:type="dxa"/>
            <w:tcBorders>
              <w:top w:val="single" w:sz="4" w:space="0" w:color="auto"/>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pPr>
            <w:r w:rsidRPr="003A2270">
              <w:t>Trung tâm Bồi dưỡng chính trị cấp huyện:</w:t>
            </w:r>
          </w:p>
        </w:tc>
        <w:tc>
          <w:tcPr>
            <w:tcW w:w="2976" w:type="dxa"/>
            <w:tcBorders>
              <w:top w:val="single" w:sz="4" w:space="0" w:color="auto"/>
              <w:left w:val="nil"/>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ind w:firstLine="720"/>
              <w:jc w:val="center"/>
            </w:pPr>
          </w:p>
        </w:tc>
      </w:tr>
      <w:tr w:rsidR="00F4171F" w:rsidRPr="003A2270" w:rsidTr="0033378C">
        <w:tblPrEx>
          <w:tblBorders>
            <w:top w:val="none" w:sz="0" w:space="0" w:color="auto"/>
            <w:bottom w:val="none" w:sz="0" w:space="0" w:color="auto"/>
            <w:insideH w:val="none" w:sz="0" w:space="0" w:color="auto"/>
            <w:insideV w:val="none" w:sz="0" w:space="0" w:color="auto"/>
          </w:tblBorders>
        </w:tblPrEx>
        <w:tc>
          <w:tcPr>
            <w:tcW w:w="820" w:type="dxa"/>
            <w:tcBorders>
              <w:top w:val="none" w:sz="0" w:space="0" w:color="363435"/>
              <w:left w:val="single" w:sz="8" w:space="0" w:color="363435"/>
              <w:bottom w:val="single" w:sz="8" w:space="0" w:color="363435"/>
              <w:right w:val="single" w:sz="8" w:space="0" w:color="363435"/>
              <w:tl2br w:val="nil"/>
              <w:tr2bl w:val="nil"/>
            </w:tcBorders>
          </w:tcPr>
          <w:p w:rsidR="00F4171F" w:rsidRPr="003A2270" w:rsidRDefault="00F4171F" w:rsidP="00F4171F">
            <w:pPr>
              <w:spacing w:before="120"/>
              <w:jc w:val="center"/>
            </w:pPr>
          </w:p>
        </w:tc>
        <w:tc>
          <w:tcPr>
            <w:tcW w:w="5266"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pPr>
            <w:r w:rsidRPr="003A2270">
              <w:t>Huyện loại I</w:t>
            </w:r>
          </w:p>
        </w:tc>
        <w:tc>
          <w:tcPr>
            <w:tcW w:w="2976"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ind w:firstLine="720"/>
              <w:jc w:val="center"/>
            </w:pPr>
            <w:r w:rsidRPr="003A2270">
              <w:t>17</w:t>
            </w:r>
          </w:p>
        </w:tc>
      </w:tr>
      <w:tr w:rsidR="00F4171F" w:rsidRPr="003A2270" w:rsidTr="0033378C">
        <w:tblPrEx>
          <w:tblBorders>
            <w:top w:val="none" w:sz="0" w:space="0" w:color="auto"/>
            <w:bottom w:val="none" w:sz="0" w:space="0" w:color="auto"/>
            <w:insideH w:val="none" w:sz="0" w:space="0" w:color="auto"/>
            <w:insideV w:val="none" w:sz="0" w:space="0" w:color="auto"/>
          </w:tblBorders>
        </w:tblPrEx>
        <w:tc>
          <w:tcPr>
            <w:tcW w:w="820" w:type="dxa"/>
            <w:tcBorders>
              <w:top w:val="none" w:sz="0" w:space="0" w:color="363435"/>
              <w:left w:val="single" w:sz="8" w:space="0" w:color="363435"/>
              <w:bottom w:val="single" w:sz="8" w:space="0" w:color="363435"/>
              <w:right w:val="single" w:sz="8" w:space="0" w:color="363435"/>
              <w:tl2br w:val="nil"/>
              <w:tr2bl w:val="nil"/>
            </w:tcBorders>
          </w:tcPr>
          <w:p w:rsidR="00F4171F" w:rsidRPr="003A2270" w:rsidRDefault="00F4171F" w:rsidP="00F4171F">
            <w:pPr>
              <w:spacing w:before="120"/>
              <w:jc w:val="center"/>
            </w:pPr>
          </w:p>
        </w:tc>
        <w:tc>
          <w:tcPr>
            <w:tcW w:w="5266"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pPr>
            <w:r w:rsidRPr="003A2270">
              <w:t>Huyện loại II</w:t>
            </w:r>
          </w:p>
        </w:tc>
        <w:tc>
          <w:tcPr>
            <w:tcW w:w="2976"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ind w:firstLine="720"/>
              <w:jc w:val="center"/>
            </w:pPr>
            <w:r w:rsidRPr="003A2270">
              <w:t>18</w:t>
            </w:r>
          </w:p>
        </w:tc>
      </w:tr>
      <w:tr w:rsidR="00F4171F" w:rsidRPr="003A2270" w:rsidTr="0033378C">
        <w:tblPrEx>
          <w:tblBorders>
            <w:top w:val="none" w:sz="0" w:space="0" w:color="auto"/>
            <w:bottom w:val="none" w:sz="0" w:space="0" w:color="auto"/>
            <w:insideH w:val="none" w:sz="0" w:space="0" w:color="auto"/>
            <w:insideV w:val="none" w:sz="0" w:space="0" w:color="auto"/>
          </w:tblBorders>
        </w:tblPrEx>
        <w:tc>
          <w:tcPr>
            <w:tcW w:w="820" w:type="dxa"/>
            <w:tcBorders>
              <w:top w:val="none" w:sz="0" w:space="0" w:color="363435"/>
              <w:left w:val="single" w:sz="8" w:space="0" w:color="363435"/>
              <w:bottom w:val="single" w:sz="8" w:space="0" w:color="363435"/>
              <w:right w:val="single" w:sz="8" w:space="0" w:color="363435"/>
              <w:tl2br w:val="nil"/>
              <w:tr2bl w:val="nil"/>
            </w:tcBorders>
          </w:tcPr>
          <w:p w:rsidR="00F4171F" w:rsidRPr="003A2270" w:rsidRDefault="00F4171F" w:rsidP="00F4171F">
            <w:pPr>
              <w:spacing w:before="120"/>
              <w:jc w:val="center"/>
            </w:pPr>
          </w:p>
        </w:tc>
        <w:tc>
          <w:tcPr>
            <w:tcW w:w="5266"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pPr>
            <w:r w:rsidRPr="003A2270">
              <w:t>Huyện loại III</w:t>
            </w:r>
          </w:p>
        </w:tc>
        <w:tc>
          <w:tcPr>
            <w:tcW w:w="2976"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ind w:firstLine="720"/>
              <w:jc w:val="center"/>
            </w:pPr>
            <w:r w:rsidRPr="003A2270">
              <w:t>19</w:t>
            </w:r>
          </w:p>
        </w:tc>
      </w:tr>
    </w:tbl>
    <w:p w:rsidR="00F4171F" w:rsidRPr="003A2270" w:rsidRDefault="00F4171F" w:rsidP="00F4171F">
      <w:pPr>
        <w:spacing w:before="120"/>
        <w:ind w:firstLine="720"/>
        <w:jc w:val="both"/>
      </w:pPr>
      <w:r w:rsidRPr="003A2270">
        <w:t>2. Định mức bổ sung theo tiêu chí học viên: Các cơ sở đào tạo hoặc các cơ quan, đơn vị được cấp thẩm quyền giao nhiệm vụ tổ chức các lớp đào tạo</w:t>
      </w:r>
      <w:r>
        <w:t xml:space="preserve"> lý luận chính trị </w:t>
      </w:r>
      <w:r w:rsidRPr="003A2270">
        <w:t>theo chỉ tiêu kế hoạch hàng năm được</w:t>
      </w:r>
      <w:r>
        <w:t xml:space="preserve"> </w:t>
      </w:r>
      <w:r w:rsidRPr="003A2270">
        <w:t>bổ sung 4 triệu đồng/học viên/năm để chi cho các nội dung phục vụ trực tiếp lớp học (điện, nước, thông tin liên lạc, văn phòng phẩm, vệ sinh và các khoản chi trực tiếp khác).</w:t>
      </w:r>
    </w:p>
    <w:p w:rsidR="00F4171F" w:rsidRPr="003A2270" w:rsidRDefault="00F4171F" w:rsidP="00F4171F">
      <w:pPr>
        <w:spacing w:before="120"/>
        <w:ind w:firstLine="720"/>
        <w:jc w:val="both"/>
        <w:rPr>
          <w:b/>
          <w:bCs/>
        </w:rPr>
      </w:pPr>
      <w:r w:rsidRPr="003A2270">
        <w:rPr>
          <w:b/>
          <w:bCs/>
        </w:rPr>
        <w:t>Điều 2</w:t>
      </w:r>
      <w:r>
        <w:rPr>
          <w:b/>
          <w:bCs/>
        </w:rPr>
        <w:t>3</w:t>
      </w:r>
      <w:r w:rsidRPr="003A2270">
        <w:rPr>
          <w:b/>
          <w:bCs/>
        </w:rPr>
        <w:t>. Định mức chi đảm bảo xã hội</w:t>
      </w:r>
    </w:p>
    <w:p w:rsidR="00F4171F" w:rsidRPr="003A2270" w:rsidRDefault="00F4171F" w:rsidP="00F4171F">
      <w:pPr>
        <w:spacing w:before="120"/>
        <w:ind w:firstLine="720"/>
        <w:jc w:val="both"/>
      </w:pPr>
      <w:r w:rsidRPr="003A2270">
        <w:t>1. Chi thường xuyên tính theo tiêu chí biên chế của cơ quan cấp tỉnh: 22 triệu đồng/biên chế/năm.</w:t>
      </w:r>
    </w:p>
    <w:p w:rsidR="00F4171F" w:rsidRPr="003A2270" w:rsidRDefault="00F4171F" w:rsidP="00F4171F">
      <w:pPr>
        <w:spacing w:before="120"/>
        <w:ind w:firstLine="720"/>
        <w:jc w:val="both"/>
      </w:pPr>
      <w:r w:rsidRPr="003A2270">
        <w:t>2. Các khoản chi đặc thù:</w:t>
      </w:r>
    </w:p>
    <w:p w:rsidR="00F4171F" w:rsidRPr="000520EB" w:rsidRDefault="00F4171F" w:rsidP="00F4171F">
      <w:pPr>
        <w:spacing w:before="120"/>
        <w:ind w:firstLine="720"/>
        <w:jc w:val="both"/>
      </w:pPr>
      <w:r w:rsidRPr="000520EB">
        <w:t>a) Bổ sung kinh phí để thăm hỏi, động viên đối tượng người có công với cách mạng (Người hoạt động cách mạng trước ngày 01 tháng 01 năm 1945; Người hoạt động cách mạng từ ngày 01 tháng 01 năm 1945 đến ngày khởi nghĩa tháng Tám năm 1945; thân nhân Liệt sĩ; Bà mẹ Việt Nam anh hùng; Anh hùng Lực lượng vũ trang nhân dân; Anh hùng Lao động trong thời kỳ kháng chiến; Thương binh, bao gồm cả thương binh loại B được công nhận trước ngày 31 tháng 12 năm 1993, thương binh hưởng mất sức lao động, người hưởng chính sách như thương binh; Bệnh binh; Người hoạt động kháng chiến bị nhiễm chất độc hoá học; Người hoạt động cách mạng, kháng chiến, bảo vệ Tổ quốc, làm nghĩa vụ quốc tế bị địch bắt tù, đày; Người có công giúp đỡ cách mạng) vào các ngày lễ, tết (ngoài chế độ trợ cấp hàng tháng hoặc trợ cấp một lần do ngân sách Trung ương đảm bảo), mức 1.000.000 đồng/người/năm.</w:t>
      </w:r>
    </w:p>
    <w:p w:rsidR="00F4171F" w:rsidRPr="003A2270" w:rsidRDefault="00F4171F" w:rsidP="00F4171F">
      <w:pPr>
        <w:spacing w:before="120"/>
        <w:ind w:firstLine="720"/>
        <w:jc w:val="both"/>
      </w:pPr>
      <w:r w:rsidRPr="003A2270">
        <w:t>b) Mỗi huyện, thị xã, thành phố được bổ sung định mức theo dân số</w:t>
      </w:r>
      <w:r>
        <w:t xml:space="preserve"> </w:t>
      </w:r>
      <w:r w:rsidRPr="003A2270">
        <w:t>5.000 đồng/dân số/năm để chi</w:t>
      </w:r>
      <w:r>
        <w:t xml:space="preserve"> </w:t>
      </w:r>
      <w:r w:rsidRPr="003A2270">
        <w:t>công tác quản trang; chi điều tra hộ nghèo, hộ cận nghèo; điều tra cung cầu lao động và các hoạt động xã hội khác ở địa phương.</w:t>
      </w:r>
    </w:p>
    <w:p w:rsidR="00F4171F" w:rsidRPr="003A2270" w:rsidRDefault="00F4171F" w:rsidP="00F4171F">
      <w:pPr>
        <w:spacing w:before="120"/>
        <w:ind w:firstLine="720"/>
        <w:jc w:val="both"/>
        <w:rPr>
          <w:b/>
          <w:bCs/>
        </w:rPr>
      </w:pPr>
      <w:r w:rsidRPr="003A2270">
        <w:rPr>
          <w:b/>
          <w:bCs/>
        </w:rPr>
        <w:t>Điều 2</w:t>
      </w:r>
      <w:r>
        <w:rPr>
          <w:b/>
          <w:bCs/>
        </w:rPr>
        <w:t>4</w:t>
      </w:r>
      <w:r w:rsidRPr="003A2270">
        <w:rPr>
          <w:b/>
          <w:bCs/>
        </w:rPr>
        <w:t>. Định mức chi an ninh - quốc phòng</w:t>
      </w:r>
    </w:p>
    <w:p w:rsidR="00F4171F" w:rsidRPr="003A2270" w:rsidRDefault="00F4171F" w:rsidP="00F4171F">
      <w:pPr>
        <w:spacing w:before="120"/>
        <w:ind w:firstLine="720"/>
        <w:jc w:val="both"/>
      </w:pPr>
      <w:r w:rsidRPr="003A2270">
        <w:t>1. Chi cho công tác an ninh:</w:t>
      </w:r>
    </w:p>
    <w:p w:rsidR="00F4171F" w:rsidRPr="003A2270" w:rsidRDefault="00F4171F" w:rsidP="00F4171F">
      <w:pPr>
        <w:spacing w:before="120"/>
        <w:ind w:firstLine="720"/>
        <w:jc w:val="both"/>
      </w:pPr>
      <w:r w:rsidRPr="003A2270">
        <w:t xml:space="preserve">a) </w:t>
      </w:r>
      <w:r>
        <w:t>Định mức</w:t>
      </w:r>
      <w:r w:rsidRPr="003A2270">
        <w:t xml:space="preserve"> theo đơn vị hành chính: 20 triệu đồng/xã, phường, thị trấn/năm.</w:t>
      </w:r>
    </w:p>
    <w:p w:rsidR="00F4171F" w:rsidRPr="003A2270" w:rsidRDefault="00F4171F" w:rsidP="00F4171F">
      <w:pPr>
        <w:spacing w:before="120"/>
        <w:ind w:firstLine="720"/>
        <w:jc w:val="both"/>
      </w:pPr>
      <w:r w:rsidRPr="003A2270">
        <w:lastRenderedPageBreak/>
        <w:t>b) Huyện, thị xã, thành phố có xã</w:t>
      </w:r>
      <w:r>
        <w:t>, phường, thị trấn</w:t>
      </w:r>
      <w:r w:rsidRPr="003A2270">
        <w:t xml:space="preserve"> biên giới được bổ sung 32 triệu đồng/xã, phường, thị trấn biên giới/năm.</w:t>
      </w:r>
    </w:p>
    <w:p w:rsidR="00F4171F" w:rsidRPr="003A2270" w:rsidRDefault="00F4171F" w:rsidP="00F4171F">
      <w:pPr>
        <w:spacing w:before="120"/>
        <w:ind w:firstLine="720"/>
        <w:jc w:val="both"/>
      </w:pPr>
      <w:r w:rsidRPr="003A2270">
        <w:t>2. Chi cho công tác quốc phòng:</w:t>
      </w:r>
    </w:p>
    <w:p w:rsidR="00F4171F" w:rsidRPr="003A2270" w:rsidRDefault="00F4171F" w:rsidP="00F4171F">
      <w:pPr>
        <w:spacing w:before="120"/>
        <w:ind w:firstLine="720"/>
        <w:jc w:val="both"/>
      </w:pPr>
      <w:r w:rsidRPr="003A2270">
        <w:t xml:space="preserve">a) </w:t>
      </w:r>
      <w:r>
        <w:t>Định mức</w:t>
      </w:r>
      <w:r w:rsidRPr="003A2270">
        <w:t xml:space="preserve"> theo đơn vị hành chính: 400 triệu đồng/huyện, thị xã, thành phố/năm</w:t>
      </w:r>
      <w:r>
        <w:t xml:space="preserve">; </w:t>
      </w:r>
      <w:r w:rsidRPr="003A2270">
        <w:t>32 triệu đồng/xã, phường, thị trấn/năm.</w:t>
      </w:r>
    </w:p>
    <w:p w:rsidR="00F4171F" w:rsidRPr="003A2270" w:rsidRDefault="00F4171F" w:rsidP="00F4171F">
      <w:pPr>
        <w:spacing w:before="120"/>
        <w:ind w:firstLine="720"/>
        <w:jc w:val="both"/>
      </w:pPr>
      <w:r w:rsidRPr="003A2270">
        <w:t>b) Huyện, thị xã, thành phố có xã</w:t>
      </w:r>
      <w:r>
        <w:t>, phường, thị trấn</w:t>
      </w:r>
      <w:r w:rsidRPr="003A2270">
        <w:t xml:space="preserve"> biên giới được bổ sung 75 triệu đồng/xã, phường, thị trấn biên giới/năm.</w:t>
      </w:r>
    </w:p>
    <w:p w:rsidR="00F4171F" w:rsidRPr="003A2270" w:rsidRDefault="00F4171F" w:rsidP="00F4171F">
      <w:pPr>
        <w:spacing w:before="120"/>
        <w:ind w:firstLine="720"/>
        <w:jc w:val="both"/>
      </w:pPr>
      <w:r w:rsidRPr="003A2270">
        <w:t>c) Kinh phí diễn tập khu vực phòng thủ cấp huyện: 1.200 triệu đồng/huyện, thị xã, thành phố.</w:t>
      </w:r>
    </w:p>
    <w:p w:rsidR="00F4171F" w:rsidRPr="003A2270" w:rsidRDefault="00F4171F" w:rsidP="00F4171F">
      <w:pPr>
        <w:spacing w:before="120"/>
        <w:ind w:firstLine="720"/>
        <w:jc w:val="both"/>
        <w:rPr>
          <w:b/>
          <w:bCs/>
        </w:rPr>
      </w:pPr>
      <w:r w:rsidRPr="003A2270">
        <w:rPr>
          <w:b/>
          <w:bCs/>
        </w:rPr>
        <w:t>Điều 2</w:t>
      </w:r>
      <w:r>
        <w:rPr>
          <w:b/>
          <w:bCs/>
        </w:rPr>
        <w:t>5</w:t>
      </w:r>
      <w:r w:rsidRPr="003A2270">
        <w:rPr>
          <w:b/>
          <w:bCs/>
        </w:rPr>
        <w:t>. Định mức chi các hoạt động kinh tế</w:t>
      </w:r>
    </w:p>
    <w:p w:rsidR="00F4171F" w:rsidRDefault="00F4171F" w:rsidP="00F4171F">
      <w:pPr>
        <w:spacing w:before="120"/>
        <w:ind w:firstLine="720"/>
        <w:jc w:val="both"/>
      </w:pPr>
      <w:r w:rsidRPr="003A2270">
        <w:t>1. Chi thường xuyên tính theo tiêu chí biên chế:</w:t>
      </w:r>
    </w:p>
    <w:p w:rsidR="00F4171F" w:rsidRPr="003A2270" w:rsidRDefault="00F4171F" w:rsidP="00F4171F">
      <w:pPr>
        <w:spacing w:before="120"/>
        <w:ind w:firstLine="720"/>
        <w:jc w:val="both"/>
      </w:pPr>
    </w:p>
    <w:tbl>
      <w:tblPr>
        <w:tblW w:w="9062" w:type="dxa"/>
        <w:tblBorders>
          <w:top w:val="nil"/>
          <w:bottom w:val="nil"/>
          <w:insideH w:val="nil"/>
          <w:insideV w:val="nil"/>
        </w:tblBorders>
        <w:tblCellMar>
          <w:left w:w="0" w:type="dxa"/>
          <w:right w:w="0" w:type="dxa"/>
        </w:tblCellMar>
        <w:tblLook w:val="04A0" w:firstRow="1" w:lastRow="0" w:firstColumn="1" w:lastColumn="0" w:noHBand="0" w:noVBand="1"/>
      </w:tblPr>
      <w:tblGrid>
        <w:gridCol w:w="730"/>
        <w:gridCol w:w="5214"/>
        <w:gridCol w:w="3118"/>
      </w:tblGrid>
      <w:tr w:rsidR="00F4171F" w:rsidRPr="003A2270" w:rsidTr="0033378C">
        <w:tc>
          <w:tcPr>
            <w:tcW w:w="730" w:type="dxa"/>
            <w:tcBorders>
              <w:top w:val="single" w:sz="8" w:space="0" w:color="363435"/>
              <w:left w:val="single" w:sz="8" w:space="0" w:color="363435"/>
              <w:bottom w:val="single" w:sz="8" w:space="0" w:color="363435"/>
              <w:right w:val="single" w:sz="8" w:space="0" w:color="363435"/>
              <w:tl2br w:val="nil"/>
              <w:tr2bl w:val="nil"/>
            </w:tcBorders>
            <w:vAlign w:val="center"/>
          </w:tcPr>
          <w:p w:rsidR="00F4171F" w:rsidRPr="003A2270" w:rsidRDefault="0033378C" w:rsidP="0033378C">
            <w:pPr>
              <w:jc w:val="center"/>
              <w:rPr>
                <w:b/>
                <w:bCs/>
                <w:sz w:val="24"/>
                <w:szCs w:val="24"/>
              </w:rPr>
            </w:pPr>
            <w:r>
              <w:rPr>
                <w:b/>
                <w:bCs/>
                <w:sz w:val="24"/>
                <w:szCs w:val="24"/>
              </w:rPr>
              <w:t>S</w:t>
            </w:r>
            <w:r w:rsidR="00F4171F" w:rsidRPr="003A2270">
              <w:rPr>
                <w:b/>
                <w:bCs/>
                <w:sz w:val="24"/>
                <w:szCs w:val="24"/>
              </w:rPr>
              <w:t>TT</w:t>
            </w:r>
          </w:p>
        </w:tc>
        <w:tc>
          <w:tcPr>
            <w:tcW w:w="5214" w:type="dxa"/>
            <w:tcBorders>
              <w:top w:val="single" w:sz="8"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3A2270" w:rsidRDefault="00F4171F" w:rsidP="0033378C">
            <w:pPr>
              <w:jc w:val="center"/>
              <w:rPr>
                <w:b/>
                <w:bCs/>
                <w:sz w:val="24"/>
                <w:szCs w:val="24"/>
              </w:rPr>
            </w:pPr>
            <w:r w:rsidRPr="003A2270">
              <w:rPr>
                <w:b/>
                <w:bCs/>
                <w:sz w:val="24"/>
                <w:szCs w:val="24"/>
              </w:rPr>
              <w:t>Loại đơn vị</w:t>
            </w:r>
          </w:p>
        </w:tc>
        <w:tc>
          <w:tcPr>
            <w:tcW w:w="3118" w:type="dxa"/>
            <w:tcBorders>
              <w:top w:val="single" w:sz="8" w:space="0" w:color="363435"/>
              <w:left w:val="none" w:sz="0"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vAlign w:val="center"/>
          </w:tcPr>
          <w:p w:rsidR="00F4171F" w:rsidRPr="003A2270" w:rsidRDefault="00F4171F" w:rsidP="0033378C">
            <w:pPr>
              <w:jc w:val="center"/>
              <w:rPr>
                <w:b/>
                <w:bCs/>
                <w:sz w:val="24"/>
                <w:szCs w:val="24"/>
              </w:rPr>
            </w:pPr>
            <w:r w:rsidRPr="003A2270">
              <w:rPr>
                <w:b/>
                <w:bCs/>
                <w:sz w:val="24"/>
                <w:szCs w:val="24"/>
              </w:rPr>
              <w:t>Định mức</w:t>
            </w:r>
          </w:p>
          <w:p w:rsidR="00F4171F" w:rsidRPr="003A2270" w:rsidRDefault="00F4171F" w:rsidP="0033378C">
            <w:pPr>
              <w:jc w:val="center"/>
              <w:rPr>
                <w:b/>
                <w:bCs/>
                <w:i/>
                <w:iCs/>
                <w:sz w:val="24"/>
                <w:szCs w:val="24"/>
              </w:rPr>
            </w:pPr>
            <w:r w:rsidRPr="003A2270">
              <w:rPr>
                <w:b/>
                <w:bCs/>
                <w:i/>
                <w:iCs/>
                <w:sz w:val="24"/>
                <w:szCs w:val="24"/>
              </w:rPr>
              <w:t>(triệu đồng/biên chế/năm)</w:t>
            </w:r>
          </w:p>
        </w:tc>
      </w:tr>
      <w:tr w:rsidR="00F4171F" w:rsidRPr="003A2270" w:rsidTr="0033378C">
        <w:tblPrEx>
          <w:tblBorders>
            <w:top w:val="none" w:sz="0" w:space="0" w:color="auto"/>
            <w:bottom w:val="none" w:sz="0" w:space="0" w:color="auto"/>
            <w:insideH w:val="none" w:sz="0" w:space="0" w:color="auto"/>
            <w:insideV w:val="none" w:sz="0" w:space="0" w:color="auto"/>
          </w:tblBorders>
        </w:tblPrEx>
        <w:tc>
          <w:tcPr>
            <w:tcW w:w="730" w:type="dxa"/>
            <w:tcBorders>
              <w:top w:val="none" w:sz="0" w:space="0" w:color="363435"/>
              <w:left w:val="single" w:sz="8" w:space="0" w:color="363435"/>
              <w:bottom w:val="single" w:sz="8" w:space="0" w:color="363435"/>
              <w:right w:val="single" w:sz="8" w:space="0" w:color="363435"/>
              <w:tl2br w:val="nil"/>
              <w:tr2bl w:val="nil"/>
            </w:tcBorders>
          </w:tcPr>
          <w:p w:rsidR="00F4171F" w:rsidRPr="003A2270" w:rsidRDefault="00F4171F" w:rsidP="00F4171F">
            <w:pPr>
              <w:spacing w:before="120"/>
              <w:jc w:val="center"/>
            </w:pPr>
            <w:r w:rsidRPr="003A2270">
              <w:t>1</w:t>
            </w:r>
          </w:p>
        </w:tc>
        <w:tc>
          <w:tcPr>
            <w:tcW w:w="5214"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pPr>
            <w:r w:rsidRPr="003A2270">
              <w:t>Cơ quan cấp tỉnh</w:t>
            </w:r>
          </w:p>
        </w:tc>
        <w:tc>
          <w:tcPr>
            <w:tcW w:w="3118"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ind w:firstLine="720"/>
              <w:jc w:val="center"/>
            </w:pPr>
            <w:r w:rsidRPr="003A2270">
              <w:t>22</w:t>
            </w:r>
          </w:p>
        </w:tc>
      </w:tr>
      <w:tr w:rsidR="00F4171F" w:rsidRPr="003A2270" w:rsidTr="0033378C">
        <w:tblPrEx>
          <w:tblBorders>
            <w:top w:val="none" w:sz="0" w:space="0" w:color="auto"/>
            <w:bottom w:val="none" w:sz="0" w:space="0" w:color="auto"/>
            <w:insideH w:val="none" w:sz="0" w:space="0" w:color="auto"/>
            <w:insideV w:val="none" w:sz="0" w:space="0" w:color="auto"/>
          </w:tblBorders>
        </w:tblPrEx>
        <w:tc>
          <w:tcPr>
            <w:tcW w:w="730" w:type="dxa"/>
            <w:tcBorders>
              <w:top w:val="none" w:sz="0" w:space="0" w:color="363435"/>
              <w:left w:val="single" w:sz="8" w:space="0" w:color="363435"/>
              <w:bottom w:val="single" w:sz="8" w:space="0" w:color="363435"/>
              <w:right w:val="single" w:sz="8" w:space="0" w:color="363435"/>
              <w:tl2br w:val="nil"/>
              <w:tr2bl w:val="nil"/>
            </w:tcBorders>
          </w:tcPr>
          <w:p w:rsidR="00F4171F" w:rsidRPr="003A2270" w:rsidRDefault="00F4171F" w:rsidP="00F4171F">
            <w:pPr>
              <w:spacing w:before="120"/>
              <w:jc w:val="center"/>
            </w:pPr>
            <w:r w:rsidRPr="003A2270">
              <w:t>2</w:t>
            </w:r>
          </w:p>
        </w:tc>
        <w:tc>
          <w:tcPr>
            <w:tcW w:w="5214"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pPr>
            <w:r w:rsidRPr="003A2270">
              <w:t>Huyện loại I</w:t>
            </w:r>
          </w:p>
        </w:tc>
        <w:tc>
          <w:tcPr>
            <w:tcW w:w="3118"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ind w:firstLine="720"/>
              <w:jc w:val="center"/>
            </w:pPr>
            <w:r w:rsidRPr="003A2270">
              <w:t>15</w:t>
            </w:r>
          </w:p>
        </w:tc>
      </w:tr>
      <w:tr w:rsidR="00F4171F" w:rsidRPr="003A2270" w:rsidTr="0033378C">
        <w:tblPrEx>
          <w:tblBorders>
            <w:top w:val="none" w:sz="0" w:space="0" w:color="auto"/>
            <w:bottom w:val="none" w:sz="0" w:space="0" w:color="auto"/>
            <w:insideH w:val="none" w:sz="0" w:space="0" w:color="auto"/>
            <w:insideV w:val="none" w:sz="0" w:space="0" w:color="auto"/>
          </w:tblBorders>
        </w:tblPrEx>
        <w:tc>
          <w:tcPr>
            <w:tcW w:w="730" w:type="dxa"/>
            <w:tcBorders>
              <w:top w:val="none" w:sz="0" w:space="0" w:color="363435"/>
              <w:left w:val="single" w:sz="8" w:space="0" w:color="363435"/>
              <w:bottom w:val="single" w:sz="8" w:space="0" w:color="363435"/>
              <w:right w:val="single" w:sz="8" w:space="0" w:color="363435"/>
              <w:tl2br w:val="nil"/>
              <w:tr2bl w:val="nil"/>
            </w:tcBorders>
          </w:tcPr>
          <w:p w:rsidR="00F4171F" w:rsidRPr="003A2270" w:rsidRDefault="00F4171F" w:rsidP="00F4171F">
            <w:pPr>
              <w:spacing w:before="120"/>
              <w:jc w:val="center"/>
            </w:pPr>
            <w:r w:rsidRPr="003A2270">
              <w:t>3</w:t>
            </w:r>
          </w:p>
        </w:tc>
        <w:tc>
          <w:tcPr>
            <w:tcW w:w="5214"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pPr>
            <w:r w:rsidRPr="003A2270">
              <w:t>Huyện loại II</w:t>
            </w:r>
          </w:p>
        </w:tc>
        <w:tc>
          <w:tcPr>
            <w:tcW w:w="3118"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ind w:firstLine="720"/>
              <w:jc w:val="center"/>
            </w:pPr>
            <w:r w:rsidRPr="003A2270">
              <w:t>16</w:t>
            </w:r>
          </w:p>
        </w:tc>
      </w:tr>
      <w:tr w:rsidR="00F4171F" w:rsidRPr="003A2270" w:rsidTr="0033378C">
        <w:tblPrEx>
          <w:tblBorders>
            <w:top w:val="none" w:sz="0" w:space="0" w:color="auto"/>
            <w:bottom w:val="none" w:sz="0" w:space="0" w:color="auto"/>
            <w:insideH w:val="none" w:sz="0" w:space="0" w:color="auto"/>
            <w:insideV w:val="none" w:sz="0" w:space="0" w:color="auto"/>
          </w:tblBorders>
        </w:tblPrEx>
        <w:tc>
          <w:tcPr>
            <w:tcW w:w="730" w:type="dxa"/>
            <w:tcBorders>
              <w:top w:val="none" w:sz="0" w:space="0" w:color="363435"/>
              <w:left w:val="single" w:sz="8" w:space="0" w:color="363435"/>
              <w:bottom w:val="single" w:sz="8" w:space="0" w:color="363435"/>
              <w:right w:val="single" w:sz="8" w:space="0" w:color="363435"/>
              <w:tl2br w:val="nil"/>
              <w:tr2bl w:val="nil"/>
            </w:tcBorders>
          </w:tcPr>
          <w:p w:rsidR="00F4171F" w:rsidRPr="003A2270" w:rsidRDefault="00F4171F" w:rsidP="00F4171F">
            <w:pPr>
              <w:spacing w:before="120"/>
              <w:jc w:val="center"/>
            </w:pPr>
            <w:r w:rsidRPr="003A2270">
              <w:t>4</w:t>
            </w:r>
          </w:p>
        </w:tc>
        <w:tc>
          <w:tcPr>
            <w:tcW w:w="5214" w:type="dxa"/>
            <w:tcBorders>
              <w:top w:val="none" w:sz="0" w:space="0" w:color="363435"/>
              <w:left w:val="single" w:sz="8" w:space="0" w:color="363435"/>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pPr>
            <w:r w:rsidRPr="003A2270">
              <w:t>Huyện loại III</w:t>
            </w:r>
          </w:p>
        </w:tc>
        <w:tc>
          <w:tcPr>
            <w:tcW w:w="3118" w:type="dxa"/>
            <w:tcBorders>
              <w:top w:val="nil"/>
              <w:left w:val="nil"/>
              <w:bottom w:val="single" w:sz="8" w:space="0" w:color="363435"/>
              <w:right w:val="single" w:sz="8" w:space="0" w:color="363435"/>
              <w:tl2br w:val="nil"/>
              <w:tr2bl w:val="nil"/>
            </w:tcBorders>
            <w:shd w:val="clear" w:color="auto" w:fill="auto"/>
            <w:tcMar>
              <w:top w:w="0" w:type="dxa"/>
              <w:left w:w="0" w:type="dxa"/>
              <w:bottom w:w="0" w:type="dxa"/>
              <w:right w:w="0" w:type="dxa"/>
            </w:tcMar>
          </w:tcPr>
          <w:p w:rsidR="00F4171F" w:rsidRPr="003A2270" w:rsidRDefault="00F4171F" w:rsidP="00F4171F">
            <w:pPr>
              <w:spacing w:before="120"/>
              <w:ind w:firstLine="720"/>
              <w:jc w:val="center"/>
            </w:pPr>
            <w:r w:rsidRPr="003A2270">
              <w:t>17</w:t>
            </w:r>
          </w:p>
        </w:tc>
      </w:tr>
    </w:tbl>
    <w:p w:rsidR="00F4171F" w:rsidRPr="003A2270" w:rsidRDefault="00F4171F" w:rsidP="00F4171F">
      <w:pPr>
        <w:spacing w:before="120"/>
        <w:ind w:firstLine="720"/>
        <w:jc w:val="both"/>
      </w:pPr>
      <w:r w:rsidRPr="003A2270">
        <w:t>2. Các khoản chi có tính chất đặc thù:</w:t>
      </w:r>
    </w:p>
    <w:p w:rsidR="00F4171F" w:rsidRPr="003A2270" w:rsidRDefault="00F4171F" w:rsidP="00F4171F">
      <w:pPr>
        <w:spacing w:before="120"/>
        <w:ind w:firstLine="720"/>
        <w:jc w:val="both"/>
      </w:pPr>
      <w:r w:rsidRPr="003A2270">
        <w:t>a) Hỗ trợ kinh phí hoạt động của khuyến nông viên cơ sở: 06 triệu đồng/người/năm.</w:t>
      </w:r>
    </w:p>
    <w:p w:rsidR="00F4171F" w:rsidRPr="003A2270" w:rsidRDefault="00F4171F" w:rsidP="00F4171F">
      <w:pPr>
        <w:spacing w:before="120"/>
        <w:ind w:firstLine="720"/>
        <w:jc w:val="both"/>
      </w:pPr>
      <w:r w:rsidRPr="003A2270">
        <w:t>b) Mỗi huyện, thị xã, thành phố được bổ sung định mức theo tiêu chí dân số là 50.000 đồng/dân số/năm để thực hiện các hoạt động kinh tế trên địa bàn.</w:t>
      </w:r>
    </w:p>
    <w:p w:rsidR="00F4171F" w:rsidRPr="003A2270" w:rsidRDefault="00F4171F" w:rsidP="00F4171F">
      <w:pPr>
        <w:spacing w:before="120"/>
        <w:ind w:firstLine="720"/>
        <w:jc w:val="both"/>
        <w:rPr>
          <w:b/>
          <w:bCs/>
        </w:rPr>
      </w:pPr>
      <w:r w:rsidRPr="003A2270">
        <w:rPr>
          <w:b/>
          <w:bCs/>
        </w:rPr>
        <w:t>Điều 2</w:t>
      </w:r>
      <w:r>
        <w:rPr>
          <w:b/>
          <w:bCs/>
        </w:rPr>
        <w:t>6</w:t>
      </w:r>
      <w:r w:rsidRPr="003A2270">
        <w:rPr>
          <w:b/>
          <w:bCs/>
        </w:rPr>
        <w:t>. Định mức chi sự nghiệp khoa học</w:t>
      </w:r>
    </w:p>
    <w:p w:rsidR="00F4171F" w:rsidRPr="003A2270" w:rsidRDefault="00F4171F" w:rsidP="00F4171F">
      <w:pPr>
        <w:spacing w:before="120"/>
        <w:ind w:firstLine="720"/>
        <w:jc w:val="both"/>
      </w:pPr>
      <w:r w:rsidRPr="003A2270">
        <w:t>Chi thường xuyên tính theo tiêu chí biên chế của cơ quan cấp tỉnh: 22 triệu đồng/biên chế/năm.</w:t>
      </w:r>
    </w:p>
    <w:p w:rsidR="00F4171F" w:rsidRPr="003A2270" w:rsidRDefault="00F4171F" w:rsidP="00F4171F">
      <w:pPr>
        <w:spacing w:before="120"/>
        <w:ind w:firstLine="720"/>
        <w:jc w:val="both"/>
        <w:rPr>
          <w:b/>
          <w:bCs/>
        </w:rPr>
      </w:pPr>
      <w:r w:rsidRPr="003A2270">
        <w:rPr>
          <w:b/>
          <w:bCs/>
        </w:rPr>
        <w:t>Điều 2</w:t>
      </w:r>
      <w:r>
        <w:rPr>
          <w:b/>
          <w:bCs/>
        </w:rPr>
        <w:t>7</w:t>
      </w:r>
      <w:r w:rsidRPr="003A2270">
        <w:rPr>
          <w:b/>
          <w:bCs/>
        </w:rPr>
        <w:t xml:space="preserve">. </w:t>
      </w:r>
      <w:r>
        <w:rPr>
          <w:b/>
          <w:bCs/>
        </w:rPr>
        <w:t>Định mức</w:t>
      </w:r>
      <w:r w:rsidRPr="003A2270">
        <w:rPr>
          <w:b/>
          <w:bCs/>
        </w:rPr>
        <w:t xml:space="preserve"> chi khác ngân sách</w:t>
      </w:r>
    </w:p>
    <w:p w:rsidR="00F4171F" w:rsidRPr="003A2270" w:rsidRDefault="00F4171F" w:rsidP="00F4171F">
      <w:pPr>
        <w:spacing w:before="120"/>
        <w:ind w:firstLine="720"/>
        <w:jc w:val="both"/>
      </w:pPr>
      <w:r w:rsidRPr="003A2270">
        <w:t>1. Hỗ trợ</w:t>
      </w:r>
      <w:r>
        <w:t xml:space="preserve"> </w:t>
      </w:r>
      <w:r w:rsidRPr="003A2270">
        <w:t xml:space="preserve">các huyện, thị xã, thành phố theo định mức dân số để bổ sung thêm cho các hoạt động </w:t>
      </w:r>
      <w:r>
        <w:t>khác</w:t>
      </w:r>
      <w:r w:rsidRPr="003A2270">
        <w:t>:</w:t>
      </w:r>
    </w:p>
    <w:p w:rsidR="00F4171F" w:rsidRPr="003A2270" w:rsidRDefault="00F4171F" w:rsidP="00F4171F">
      <w:pPr>
        <w:spacing w:before="120"/>
        <w:ind w:firstLine="720"/>
        <w:jc w:val="both"/>
      </w:pPr>
      <w:r w:rsidRPr="003A2270">
        <w:t>a) Huyện loại I: 8.000 đồng/dân số/năm.</w:t>
      </w:r>
    </w:p>
    <w:p w:rsidR="00F4171F" w:rsidRPr="003A2270" w:rsidRDefault="00F4171F" w:rsidP="00F4171F">
      <w:pPr>
        <w:spacing w:before="120"/>
        <w:ind w:firstLine="720"/>
        <w:jc w:val="both"/>
      </w:pPr>
      <w:r w:rsidRPr="003A2270">
        <w:t>b) Huyện loại II: 10.000 đồng/dân số/năm.</w:t>
      </w:r>
    </w:p>
    <w:p w:rsidR="00F4171F" w:rsidRPr="003A2270" w:rsidRDefault="00F4171F" w:rsidP="00F4171F">
      <w:pPr>
        <w:spacing w:before="120"/>
        <w:ind w:firstLine="720"/>
        <w:jc w:val="both"/>
      </w:pPr>
      <w:r w:rsidRPr="003A2270">
        <w:t>c) Huyện loại III: 12.000 đồng/dân số/năm.</w:t>
      </w:r>
    </w:p>
    <w:p w:rsidR="00F4171F" w:rsidRPr="003A2270" w:rsidRDefault="00F4171F" w:rsidP="00F4171F">
      <w:pPr>
        <w:spacing w:before="120"/>
        <w:ind w:firstLine="720"/>
        <w:jc w:val="both"/>
      </w:pPr>
      <w:r w:rsidRPr="003A2270">
        <w:t xml:space="preserve">2. </w:t>
      </w:r>
      <w:r>
        <w:rPr>
          <w:lang w:val="nl-NL"/>
        </w:rPr>
        <w:t>Hỗ trợ cho các huyện, thị xã, thành phố để bổ sung chi hành chính, chi sự nghiệp</w:t>
      </w:r>
      <w:r w:rsidRPr="003A2270">
        <w:t>:</w:t>
      </w:r>
    </w:p>
    <w:p w:rsidR="00F4171F" w:rsidRPr="003A2270" w:rsidRDefault="00F4171F" w:rsidP="00F4171F">
      <w:pPr>
        <w:spacing w:before="120"/>
        <w:ind w:firstLine="720"/>
        <w:jc w:val="both"/>
      </w:pPr>
      <w:r w:rsidRPr="003A2270">
        <w:t>a) Thành phố Lào Cai</w:t>
      </w:r>
      <w:r>
        <w:t>, thị xã Sa Pa</w:t>
      </w:r>
      <w:r w:rsidRPr="003A2270">
        <w:t xml:space="preserve">: </w:t>
      </w:r>
      <w:r>
        <w:t>7</w:t>
      </w:r>
      <w:r w:rsidRPr="003A2270">
        <w:t>.000 triệu đồng/năm.</w:t>
      </w:r>
    </w:p>
    <w:p w:rsidR="00F4171F" w:rsidRPr="003A2270" w:rsidRDefault="00F4171F" w:rsidP="00F4171F">
      <w:pPr>
        <w:spacing w:before="120"/>
        <w:ind w:firstLine="720"/>
        <w:jc w:val="both"/>
      </w:pPr>
      <w:r>
        <w:lastRenderedPageBreak/>
        <w:t>b</w:t>
      </w:r>
      <w:r w:rsidRPr="003A2270">
        <w:t xml:space="preserve">) Các huyện còn lại: </w:t>
      </w:r>
      <w:r>
        <w:t>5</w:t>
      </w:r>
      <w:r w:rsidRPr="003A2270">
        <w:t>.000 triệu đồng/năm.</w:t>
      </w:r>
    </w:p>
    <w:p w:rsidR="00F4171F" w:rsidRPr="0055617E" w:rsidRDefault="00F4171F" w:rsidP="00F4171F">
      <w:pPr>
        <w:spacing w:before="120"/>
        <w:ind w:firstLine="720"/>
        <w:jc w:val="both"/>
        <w:rPr>
          <w:rStyle w:val="FontStyle30"/>
          <w:rFonts w:eastAsia="Calibri"/>
          <w:sz w:val="16"/>
          <w:szCs w:val="28"/>
        </w:rPr>
      </w:pPr>
      <w:r w:rsidRPr="003A2270">
        <w:rPr>
          <w:bCs/>
        </w:rPr>
        <w:t>3. Dự phòng ngân sách</w:t>
      </w:r>
      <w:r w:rsidRPr="003A2270">
        <w:t>: Tính bằng</w:t>
      </w:r>
      <w:r>
        <w:t xml:space="preserve"> 2% tổng chi ngân sách mỗi cấp./.</w:t>
      </w:r>
    </w:p>
    <w:tbl>
      <w:tblPr>
        <w:tblW w:w="5211" w:type="dxa"/>
        <w:tblLook w:val="04A0" w:firstRow="1" w:lastRow="0" w:firstColumn="1" w:lastColumn="0" w:noHBand="0" w:noVBand="1"/>
      </w:tblPr>
      <w:tblGrid>
        <w:gridCol w:w="5211"/>
      </w:tblGrid>
      <w:tr w:rsidR="0033378C" w:rsidRPr="0055617E" w:rsidTr="0033378C">
        <w:tc>
          <w:tcPr>
            <w:tcW w:w="5211" w:type="dxa"/>
            <w:shd w:val="clear" w:color="auto" w:fill="auto"/>
          </w:tcPr>
          <w:p w:rsidR="0033378C" w:rsidRPr="0055617E" w:rsidRDefault="0033378C" w:rsidP="00F4171F">
            <w:pPr>
              <w:pStyle w:val="BodyText"/>
              <w:rPr>
                <w:szCs w:val="28"/>
              </w:rPr>
            </w:pPr>
          </w:p>
        </w:tc>
      </w:tr>
    </w:tbl>
    <w:p w:rsidR="00D63648" w:rsidRDefault="003759E7" w:rsidP="0033378C">
      <w:r>
        <w:rPr>
          <w:noProof/>
          <w:lang w:val="ru-RU" w:eastAsia="ru-RU"/>
        </w:rPr>
        <mc:AlternateContent>
          <mc:Choice Requires="wps">
            <w:drawing>
              <wp:anchor distT="0" distB="0" distL="114300" distR="114300" simplePos="0" relativeHeight="251665408" behindDoc="0" locked="0" layoutInCell="1" allowOverlap="1">
                <wp:simplePos x="0" y="0"/>
                <wp:positionH relativeFrom="column">
                  <wp:posOffset>833725</wp:posOffset>
                </wp:positionH>
                <wp:positionV relativeFrom="paragraph">
                  <wp:posOffset>69200</wp:posOffset>
                </wp:positionV>
                <wp:extent cx="3838354" cy="10633"/>
                <wp:effectExtent l="0" t="0" r="29210" b="27940"/>
                <wp:wrapNone/>
                <wp:docPr id="2" name="Straight Connector 2"/>
                <wp:cNvGraphicFramePr/>
                <a:graphic xmlns:a="http://schemas.openxmlformats.org/drawingml/2006/main">
                  <a:graphicData uri="http://schemas.microsoft.com/office/word/2010/wordprocessingShape">
                    <wps:wsp>
                      <wps:cNvCnPr/>
                      <wps:spPr>
                        <a:xfrm flipV="1">
                          <a:off x="0" y="0"/>
                          <a:ext cx="3838354" cy="106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598531D0" id="Straight Connector 2"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65.65pt,5.45pt" to="367.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" strokecolor="#5b9bd5 [3204]" strokeweight=".5pt">
                <v:stroke joinstyle="miter"/>
              </v:line>
            </w:pict>
          </mc:Fallback>
        </mc:AlternateContent>
      </w:r>
    </w:p>
    <w:sectPr w:rsidR="00D63648" w:rsidSect="00E70B2C">
      <w:headerReference w:type="default" r:id="rId17"/>
      <w:pgSz w:w="11906" w:h="16838" w:code="9"/>
      <w:pgMar w:top="1134" w:right="1134" w:bottom="1134" w:left="1701" w:header="454" w:footer="454"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8F4" w:rsidRDefault="00E828F4">
      <w:r>
        <w:separator/>
      </w:r>
    </w:p>
  </w:endnote>
  <w:endnote w:type="continuationSeparator" w:id="0">
    <w:p w:rsidR="00E828F4" w:rsidRDefault="00E82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Fre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72A" w:rsidRDefault="0000672A" w:rsidP="00F417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672A" w:rsidRDefault="0000672A" w:rsidP="00F417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72A" w:rsidRDefault="0000672A" w:rsidP="00F4171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8F4" w:rsidRDefault="00E828F4">
      <w:r>
        <w:separator/>
      </w:r>
    </w:p>
  </w:footnote>
  <w:footnote w:type="continuationSeparator" w:id="0">
    <w:p w:rsidR="00E828F4" w:rsidRDefault="00E82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72A" w:rsidRDefault="0000672A" w:rsidP="00F4171F">
    <w:pPr>
      <w:pStyle w:val="Header"/>
    </w:pPr>
  </w:p>
  <w:p w:rsidR="0000672A" w:rsidRDefault="000067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489513"/>
      <w:docPartObj>
        <w:docPartGallery w:val="Page Numbers (Top of Page)"/>
        <w:docPartUnique/>
      </w:docPartObj>
    </w:sdtPr>
    <w:sdtEndPr>
      <w:rPr>
        <w:noProof/>
      </w:rPr>
    </w:sdtEndPr>
    <w:sdtContent>
      <w:p w:rsidR="0000672A" w:rsidRDefault="0000672A">
        <w:pPr>
          <w:pStyle w:val="Header"/>
          <w:jc w:val="center"/>
        </w:pPr>
        <w:r>
          <w:fldChar w:fldCharType="begin"/>
        </w:r>
        <w:r>
          <w:instrText xml:space="preserve"> PAGE   \* MERGEFORMAT </w:instrText>
        </w:r>
        <w:r>
          <w:fldChar w:fldCharType="separate"/>
        </w:r>
        <w:r w:rsidR="007F0A4F">
          <w:rPr>
            <w:noProof/>
          </w:rPr>
          <w:t>2</w:t>
        </w:r>
        <w:r>
          <w:rPr>
            <w:noProof/>
          </w:rPr>
          <w:fldChar w:fldCharType="end"/>
        </w:r>
      </w:p>
    </w:sdtContent>
  </w:sdt>
  <w:p w:rsidR="0000672A" w:rsidRDefault="000067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45ED"/>
    <w:multiLevelType w:val="hybridMultilevel"/>
    <w:tmpl w:val="8968FE0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360607"/>
    <w:multiLevelType w:val="hybridMultilevel"/>
    <w:tmpl w:val="62F0F57C"/>
    <w:lvl w:ilvl="0" w:tplc="55CA96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C84027"/>
    <w:multiLevelType w:val="hybridMultilevel"/>
    <w:tmpl w:val="BC102948"/>
    <w:lvl w:ilvl="0" w:tplc="90D84E00">
      <w:numFmt w:val="bullet"/>
      <w:lvlText w:val="-"/>
      <w:lvlJc w:val="left"/>
      <w:pPr>
        <w:tabs>
          <w:tab w:val="num" w:pos="3240"/>
        </w:tabs>
        <w:ind w:left="3240" w:hanging="360"/>
      </w:pPr>
      <w:rPr>
        <w:rFonts w:ascii="Times New Roman" w:eastAsia="Times New Roman" w:hAnsi="Times New Roman" w:cs="Times New Roman" w:hint="default"/>
      </w:rPr>
    </w:lvl>
    <w:lvl w:ilvl="1" w:tplc="042A0003" w:tentative="1">
      <w:start w:val="1"/>
      <w:numFmt w:val="bullet"/>
      <w:lvlText w:val="o"/>
      <w:lvlJc w:val="left"/>
      <w:pPr>
        <w:tabs>
          <w:tab w:val="num" w:pos="3960"/>
        </w:tabs>
        <w:ind w:left="3960" w:hanging="360"/>
      </w:pPr>
      <w:rPr>
        <w:rFonts w:ascii="Courier New" w:hAnsi="Courier New" w:cs="Courier New" w:hint="default"/>
      </w:rPr>
    </w:lvl>
    <w:lvl w:ilvl="2" w:tplc="042A0005" w:tentative="1">
      <w:start w:val="1"/>
      <w:numFmt w:val="bullet"/>
      <w:lvlText w:val=""/>
      <w:lvlJc w:val="left"/>
      <w:pPr>
        <w:tabs>
          <w:tab w:val="num" w:pos="4680"/>
        </w:tabs>
        <w:ind w:left="4680" w:hanging="360"/>
      </w:pPr>
      <w:rPr>
        <w:rFonts w:ascii="Wingdings" w:hAnsi="Wingdings" w:hint="default"/>
      </w:rPr>
    </w:lvl>
    <w:lvl w:ilvl="3" w:tplc="042A0001" w:tentative="1">
      <w:start w:val="1"/>
      <w:numFmt w:val="bullet"/>
      <w:lvlText w:val=""/>
      <w:lvlJc w:val="left"/>
      <w:pPr>
        <w:tabs>
          <w:tab w:val="num" w:pos="5400"/>
        </w:tabs>
        <w:ind w:left="5400" w:hanging="360"/>
      </w:pPr>
      <w:rPr>
        <w:rFonts w:ascii="Symbol" w:hAnsi="Symbol" w:hint="default"/>
      </w:rPr>
    </w:lvl>
    <w:lvl w:ilvl="4" w:tplc="042A0003" w:tentative="1">
      <w:start w:val="1"/>
      <w:numFmt w:val="bullet"/>
      <w:lvlText w:val="o"/>
      <w:lvlJc w:val="left"/>
      <w:pPr>
        <w:tabs>
          <w:tab w:val="num" w:pos="6120"/>
        </w:tabs>
        <w:ind w:left="6120" w:hanging="360"/>
      </w:pPr>
      <w:rPr>
        <w:rFonts w:ascii="Courier New" w:hAnsi="Courier New" w:cs="Courier New" w:hint="default"/>
      </w:rPr>
    </w:lvl>
    <w:lvl w:ilvl="5" w:tplc="042A0005" w:tentative="1">
      <w:start w:val="1"/>
      <w:numFmt w:val="bullet"/>
      <w:lvlText w:val=""/>
      <w:lvlJc w:val="left"/>
      <w:pPr>
        <w:tabs>
          <w:tab w:val="num" w:pos="6840"/>
        </w:tabs>
        <w:ind w:left="6840" w:hanging="360"/>
      </w:pPr>
      <w:rPr>
        <w:rFonts w:ascii="Wingdings" w:hAnsi="Wingdings" w:hint="default"/>
      </w:rPr>
    </w:lvl>
    <w:lvl w:ilvl="6" w:tplc="042A0001" w:tentative="1">
      <w:start w:val="1"/>
      <w:numFmt w:val="bullet"/>
      <w:lvlText w:val=""/>
      <w:lvlJc w:val="left"/>
      <w:pPr>
        <w:tabs>
          <w:tab w:val="num" w:pos="7560"/>
        </w:tabs>
        <w:ind w:left="7560" w:hanging="360"/>
      </w:pPr>
      <w:rPr>
        <w:rFonts w:ascii="Symbol" w:hAnsi="Symbol" w:hint="default"/>
      </w:rPr>
    </w:lvl>
    <w:lvl w:ilvl="7" w:tplc="042A0003" w:tentative="1">
      <w:start w:val="1"/>
      <w:numFmt w:val="bullet"/>
      <w:lvlText w:val="o"/>
      <w:lvlJc w:val="left"/>
      <w:pPr>
        <w:tabs>
          <w:tab w:val="num" w:pos="8280"/>
        </w:tabs>
        <w:ind w:left="8280" w:hanging="360"/>
      </w:pPr>
      <w:rPr>
        <w:rFonts w:ascii="Courier New" w:hAnsi="Courier New" w:cs="Courier New" w:hint="default"/>
      </w:rPr>
    </w:lvl>
    <w:lvl w:ilvl="8" w:tplc="042A0005" w:tentative="1">
      <w:start w:val="1"/>
      <w:numFmt w:val="bullet"/>
      <w:lvlText w:val=""/>
      <w:lvlJc w:val="left"/>
      <w:pPr>
        <w:tabs>
          <w:tab w:val="num" w:pos="9000"/>
        </w:tabs>
        <w:ind w:left="9000" w:hanging="360"/>
      </w:pPr>
      <w:rPr>
        <w:rFonts w:ascii="Wingdings" w:hAnsi="Wingdings" w:hint="default"/>
      </w:rPr>
    </w:lvl>
  </w:abstractNum>
  <w:abstractNum w:abstractNumId="3">
    <w:nsid w:val="05CA4158"/>
    <w:multiLevelType w:val="hybridMultilevel"/>
    <w:tmpl w:val="702807A2"/>
    <w:lvl w:ilvl="0" w:tplc="6CB24A0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6DF5A76"/>
    <w:multiLevelType w:val="hybridMultilevel"/>
    <w:tmpl w:val="8512A568"/>
    <w:lvl w:ilvl="0" w:tplc="36E44CB8">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5">
    <w:nsid w:val="07627146"/>
    <w:multiLevelType w:val="hybridMultilevel"/>
    <w:tmpl w:val="C8C25A68"/>
    <w:lvl w:ilvl="0" w:tplc="CA18A0C8">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C12F9B"/>
    <w:multiLevelType w:val="hybridMultilevel"/>
    <w:tmpl w:val="72BAC802"/>
    <w:lvl w:ilvl="0" w:tplc="EACE9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D907279"/>
    <w:multiLevelType w:val="multilevel"/>
    <w:tmpl w:val="DCCE8916"/>
    <w:lvl w:ilvl="0">
      <w:start w:val="4"/>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0DDF56A6"/>
    <w:multiLevelType w:val="hybridMultilevel"/>
    <w:tmpl w:val="E06297B2"/>
    <w:lvl w:ilvl="0" w:tplc="55BEDF4C">
      <w:numFmt w:val="bullet"/>
      <w:lvlText w:val="-"/>
      <w:lvlJc w:val="left"/>
      <w:pPr>
        <w:tabs>
          <w:tab w:val="num" w:pos="4677"/>
        </w:tabs>
        <w:ind w:left="4677" w:hanging="360"/>
      </w:pPr>
      <w:rPr>
        <w:rFonts w:ascii="Times New Roman" w:eastAsia="Times New Roman" w:hAnsi="Times New Roman" w:cs="Times New Roman" w:hint="default"/>
      </w:rPr>
    </w:lvl>
    <w:lvl w:ilvl="1" w:tplc="042A0003" w:tentative="1">
      <w:start w:val="1"/>
      <w:numFmt w:val="bullet"/>
      <w:lvlText w:val="o"/>
      <w:lvlJc w:val="left"/>
      <w:pPr>
        <w:tabs>
          <w:tab w:val="num" w:pos="5397"/>
        </w:tabs>
        <w:ind w:left="5397" w:hanging="360"/>
      </w:pPr>
      <w:rPr>
        <w:rFonts w:ascii="Courier New" w:hAnsi="Courier New" w:cs="Courier New" w:hint="default"/>
      </w:rPr>
    </w:lvl>
    <w:lvl w:ilvl="2" w:tplc="042A0005" w:tentative="1">
      <w:start w:val="1"/>
      <w:numFmt w:val="bullet"/>
      <w:lvlText w:val=""/>
      <w:lvlJc w:val="left"/>
      <w:pPr>
        <w:tabs>
          <w:tab w:val="num" w:pos="6117"/>
        </w:tabs>
        <w:ind w:left="6117" w:hanging="360"/>
      </w:pPr>
      <w:rPr>
        <w:rFonts w:ascii="Wingdings" w:hAnsi="Wingdings" w:hint="default"/>
      </w:rPr>
    </w:lvl>
    <w:lvl w:ilvl="3" w:tplc="042A0001" w:tentative="1">
      <w:start w:val="1"/>
      <w:numFmt w:val="bullet"/>
      <w:lvlText w:val=""/>
      <w:lvlJc w:val="left"/>
      <w:pPr>
        <w:tabs>
          <w:tab w:val="num" w:pos="6837"/>
        </w:tabs>
        <w:ind w:left="6837" w:hanging="360"/>
      </w:pPr>
      <w:rPr>
        <w:rFonts w:ascii="Symbol" w:hAnsi="Symbol" w:hint="default"/>
      </w:rPr>
    </w:lvl>
    <w:lvl w:ilvl="4" w:tplc="042A0003" w:tentative="1">
      <w:start w:val="1"/>
      <w:numFmt w:val="bullet"/>
      <w:lvlText w:val="o"/>
      <w:lvlJc w:val="left"/>
      <w:pPr>
        <w:tabs>
          <w:tab w:val="num" w:pos="7557"/>
        </w:tabs>
        <w:ind w:left="7557" w:hanging="360"/>
      </w:pPr>
      <w:rPr>
        <w:rFonts w:ascii="Courier New" w:hAnsi="Courier New" w:cs="Courier New" w:hint="default"/>
      </w:rPr>
    </w:lvl>
    <w:lvl w:ilvl="5" w:tplc="042A0005" w:tentative="1">
      <w:start w:val="1"/>
      <w:numFmt w:val="bullet"/>
      <w:lvlText w:val=""/>
      <w:lvlJc w:val="left"/>
      <w:pPr>
        <w:tabs>
          <w:tab w:val="num" w:pos="8277"/>
        </w:tabs>
        <w:ind w:left="8277" w:hanging="360"/>
      </w:pPr>
      <w:rPr>
        <w:rFonts w:ascii="Wingdings" w:hAnsi="Wingdings" w:hint="default"/>
      </w:rPr>
    </w:lvl>
    <w:lvl w:ilvl="6" w:tplc="042A0001" w:tentative="1">
      <w:start w:val="1"/>
      <w:numFmt w:val="bullet"/>
      <w:lvlText w:val=""/>
      <w:lvlJc w:val="left"/>
      <w:pPr>
        <w:tabs>
          <w:tab w:val="num" w:pos="8997"/>
        </w:tabs>
        <w:ind w:left="8997" w:hanging="360"/>
      </w:pPr>
      <w:rPr>
        <w:rFonts w:ascii="Symbol" w:hAnsi="Symbol" w:hint="default"/>
      </w:rPr>
    </w:lvl>
    <w:lvl w:ilvl="7" w:tplc="042A0003" w:tentative="1">
      <w:start w:val="1"/>
      <w:numFmt w:val="bullet"/>
      <w:lvlText w:val="o"/>
      <w:lvlJc w:val="left"/>
      <w:pPr>
        <w:tabs>
          <w:tab w:val="num" w:pos="9717"/>
        </w:tabs>
        <w:ind w:left="9717" w:hanging="360"/>
      </w:pPr>
      <w:rPr>
        <w:rFonts w:ascii="Courier New" w:hAnsi="Courier New" w:cs="Courier New" w:hint="default"/>
      </w:rPr>
    </w:lvl>
    <w:lvl w:ilvl="8" w:tplc="042A0005" w:tentative="1">
      <w:start w:val="1"/>
      <w:numFmt w:val="bullet"/>
      <w:lvlText w:val=""/>
      <w:lvlJc w:val="left"/>
      <w:pPr>
        <w:tabs>
          <w:tab w:val="num" w:pos="10437"/>
        </w:tabs>
        <w:ind w:left="10437" w:hanging="360"/>
      </w:pPr>
      <w:rPr>
        <w:rFonts w:ascii="Wingdings" w:hAnsi="Wingdings" w:hint="default"/>
      </w:rPr>
    </w:lvl>
  </w:abstractNum>
  <w:abstractNum w:abstractNumId="9">
    <w:nsid w:val="1CD96038"/>
    <w:multiLevelType w:val="hybridMultilevel"/>
    <w:tmpl w:val="10328CC2"/>
    <w:lvl w:ilvl="0" w:tplc="CE60BF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BA4FD4"/>
    <w:multiLevelType w:val="hybridMultilevel"/>
    <w:tmpl w:val="89DE7F2C"/>
    <w:lvl w:ilvl="0" w:tplc="2CD8C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FE1D26"/>
    <w:multiLevelType w:val="hybridMultilevel"/>
    <w:tmpl w:val="63A2B324"/>
    <w:lvl w:ilvl="0" w:tplc="418C0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442135"/>
    <w:multiLevelType w:val="hybridMultilevel"/>
    <w:tmpl w:val="FFFFFFFF"/>
    <w:lvl w:ilvl="0" w:tplc="41FA61EA">
      <w:start w:val="1"/>
      <w:numFmt w:val="lowerLetter"/>
      <w:lvlText w:val="%1)"/>
      <w:lvlJc w:val="left"/>
      <w:pPr>
        <w:ind w:left="344" w:hanging="257"/>
      </w:pPr>
      <w:rPr>
        <w:rFonts w:ascii="Times New Roman" w:eastAsia="Times New Roman" w:hAnsi="Times New Roman" w:cs="Times New Roman" w:hint="default"/>
        <w:spacing w:val="-1"/>
        <w:w w:val="101"/>
        <w:sz w:val="24"/>
        <w:szCs w:val="24"/>
      </w:rPr>
    </w:lvl>
    <w:lvl w:ilvl="1" w:tplc="D9869584">
      <w:numFmt w:val="bullet"/>
      <w:lvlText w:val="•"/>
      <w:lvlJc w:val="left"/>
      <w:pPr>
        <w:ind w:left="1226" w:hanging="257"/>
      </w:pPr>
      <w:rPr>
        <w:rFonts w:hint="default"/>
      </w:rPr>
    </w:lvl>
    <w:lvl w:ilvl="2" w:tplc="77DA685A">
      <w:numFmt w:val="bullet"/>
      <w:lvlText w:val="•"/>
      <w:lvlJc w:val="left"/>
      <w:pPr>
        <w:ind w:left="2112" w:hanging="257"/>
      </w:pPr>
      <w:rPr>
        <w:rFonts w:hint="default"/>
      </w:rPr>
    </w:lvl>
    <w:lvl w:ilvl="3" w:tplc="D9DA2C10">
      <w:numFmt w:val="bullet"/>
      <w:lvlText w:val="•"/>
      <w:lvlJc w:val="left"/>
      <w:pPr>
        <w:ind w:left="2998" w:hanging="257"/>
      </w:pPr>
      <w:rPr>
        <w:rFonts w:hint="default"/>
      </w:rPr>
    </w:lvl>
    <w:lvl w:ilvl="4" w:tplc="C0761214">
      <w:numFmt w:val="bullet"/>
      <w:lvlText w:val="•"/>
      <w:lvlJc w:val="left"/>
      <w:pPr>
        <w:ind w:left="3884" w:hanging="257"/>
      </w:pPr>
      <w:rPr>
        <w:rFonts w:hint="default"/>
      </w:rPr>
    </w:lvl>
    <w:lvl w:ilvl="5" w:tplc="F8568DD6">
      <w:numFmt w:val="bullet"/>
      <w:lvlText w:val="•"/>
      <w:lvlJc w:val="left"/>
      <w:pPr>
        <w:ind w:left="4770" w:hanging="257"/>
      </w:pPr>
      <w:rPr>
        <w:rFonts w:hint="default"/>
      </w:rPr>
    </w:lvl>
    <w:lvl w:ilvl="6" w:tplc="C014429A">
      <w:numFmt w:val="bullet"/>
      <w:lvlText w:val="•"/>
      <w:lvlJc w:val="left"/>
      <w:pPr>
        <w:ind w:left="5656" w:hanging="257"/>
      </w:pPr>
      <w:rPr>
        <w:rFonts w:hint="default"/>
      </w:rPr>
    </w:lvl>
    <w:lvl w:ilvl="7" w:tplc="7764B1F0">
      <w:numFmt w:val="bullet"/>
      <w:lvlText w:val="•"/>
      <w:lvlJc w:val="left"/>
      <w:pPr>
        <w:ind w:left="6542" w:hanging="257"/>
      </w:pPr>
      <w:rPr>
        <w:rFonts w:hint="default"/>
      </w:rPr>
    </w:lvl>
    <w:lvl w:ilvl="8" w:tplc="F3882BCC">
      <w:numFmt w:val="bullet"/>
      <w:lvlText w:val="•"/>
      <w:lvlJc w:val="left"/>
      <w:pPr>
        <w:ind w:left="7428" w:hanging="257"/>
      </w:pPr>
      <w:rPr>
        <w:rFonts w:hint="default"/>
      </w:rPr>
    </w:lvl>
  </w:abstractNum>
  <w:abstractNum w:abstractNumId="13">
    <w:nsid w:val="23FD64DC"/>
    <w:multiLevelType w:val="multilevel"/>
    <w:tmpl w:val="1C6A5F50"/>
    <w:lvl w:ilvl="0">
      <w:start w:val="1"/>
      <w:numFmt w:val="decimal"/>
      <w:lvlText w:val="%1."/>
      <w:lvlJc w:val="left"/>
      <w:pPr>
        <w:ind w:left="344" w:hanging="248"/>
      </w:pPr>
      <w:rPr>
        <w:rFonts w:ascii="Times New Roman" w:eastAsia="Times New Roman" w:hAnsi="Times New Roman" w:cs="Times New Roman" w:hint="default"/>
        <w:w w:val="101"/>
        <w:sz w:val="24"/>
        <w:szCs w:val="24"/>
      </w:rPr>
    </w:lvl>
    <w:lvl w:ilvl="1">
      <w:start w:val="1"/>
      <w:numFmt w:val="upperRoman"/>
      <w:lvlText w:val="%2."/>
      <w:lvlJc w:val="left"/>
      <w:pPr>
        <w:ind w:left="1227" w:hanging="219"/>
      </w:pPr>
      <w:rPr>
        <w:rFonts w:ascii="Times New Roman" w:eastAsia="Times New Roman" w:hAnsi="Times New Roman" w:cs="Times New Roman" w:hint="default"/>
        <w:b/>
        <w:bCs/>
        <w:spacing w:val="0"/>
        <w:w w:val="101"/>
        <w:sz w:val="24"/>
        <w:szCs w:val="24"/>
      </w:rPr>
    </w:lvl>
    <w:lvl w:ilvl="2">
      <w:start w:val="1"/>
      <w:numFmt w:val="decimal"/>
      <w:lvlText w:val="%3."/>
      <w:lvlJc w:val="left"/>
      <w:pPr>
        <w:ind w:left="344" w:hanging="248"/>
      </w:pPr>
      <w:rPr>
        <w:rFonts w:ascii="Times New Roman" w:eastAsia="Times New Roman" w:hAnsi="Times New Roman" w:cs="Times New Roman" w:hint="default"/>
        <w:b/>
        <w:bCs/>
        <w:w w:val="101"/>
        <w:sz w:val="24"/>
        <w:szCs w:val="24"/>
      </w:rPr>
    </w:lvl>
    <w:lvl w:ilvl="3">
      <w:start w:val="1"/>
      <w:numFmt w:val="decimal"/>
      <w:lvlText w:val="%3.%4."/>
      <w:lvlJc w:val="left"/>
      <w:pPr>
        <w:ind w:left="344" w:hanging="447"/>
      </w:pPr>
      <w:rPr>
        <w:rFonts w:ascii="Times New Roman" w:eastAsia="Times New Roman" w:hAnsi="Times New Roman" w:cs="Times New Roman" w:hint="default"/>
        <w:w w:val="101"/>
        <w:sz w:val="24"/>
        <w:szCs w:val="24"/>
      </w:rPr>
    </w:lvl>
    <w:lvl w:ilvl="4">
      <w:numFmt w:val="bullet"/>
      <w:lvlText w:val="•"/>
      <w:lvlJc w:val="left"/>
      <w:pPr>
        <w:ind w:left="3880" w:hanging="447"/>
      </w:pPr>
      <w:rPr>
        <w:rFonts w:hint="default"/>
      </w:rPr>
    </w:lvl>
    <w:lvl w:ilvl="5">
      <w:numFmt w:val="bullet"/>
      <w:lvlText w:val="•"/>
      <w:lvlJc w:val="left"/>
      <w:pPr>
        <w:ind w:left="4766" w:hanging="447"/>
      </w:pPr>
      <w:rPr>
        <w:rFonts w:hint="default"/>
      </w:rPr>
    </w:lvl>
    <w:lvl w:ilvl="6">
      <w:numFmt w:val="bullet"/>
      <w:lvlText w:val="•"/>
      <w:lvlJc w:val="left"/>
      <w:pPr>
        <w:ind w:left="5653" w:hanging="447"/>
      </w:pPr>
      <w:rPr>
        <w:rFonts w:hint="default"/>
      </w:rPr>
    </w:lvl>
    <w:lvl w:ilvl="7">
      <w:numFmt w:val="bullet"/>
      <w:lvlText w:val="•"/>
      <w:lvlJc w:val="left"/>
      <w:pPr>
        <w:ind w:left="6540" w:hanging="447"/>
      </w:pPr>
      <w:rPr>
        <w:rFonts w:hint="default"/>
      </w:rPr>
    </w:lvl>
    <w:lvl w:ilvl="8">
      <w:numFmt w:val="bullet"/>
      <w:lvlText w:val="•"/>
      <w:lvlJc w:val="left"/>
      <w:pPr>
        <w:ind w:left="7426" w:hanging="447"/>
      </w:pPr>
      <w:rPr>
        <w:rFonts w:hint="default"/>
      </w:rPr>
    </w:lvl>
  </w:abstractNum>
  <w:abstractNum w:abstractNumId="14">
    <w:nsid w:val="27C15425"/>
    <w:multiLevelType w:val="hybridMultilevel"/>
    <w:tmpl w:val="87A8A77C"/>
    <w:lvl w:ilvl="0" w:tplc="0409000F">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F8947FA"/>
    <w:multiLevelType w:val="hybridMultilevel"/>
    <w:tmpl w:val="FFFFFFFF"/>
    <w:lvl w:ilvl="0" w:tplc="1DDCC52A">
      <w:start w:val="1"/>
      <w:numFmt w:val="lowerLetter"/>
      <w:lvlText w:val="%1)"/>
      <w:lvlJc w:val="left"/>
      <w:pPr>
        <w:ind w:left="344" w:hanging="276"/>
      </w:pPr>
      <w:rPr>
        <w:rFonts w:ascii="Times New Roman" w:eastAsia="Times New Roman" w:hAnsi="Times New Roman" w:cs="Times New Roman" w:hint="default"/>
        <w:spacing w:val="-1"/>
        <w:w w:val="101"/>
        <w:sz w:val="24"/>
        <w:szCs w:val="24"/>
      </w:rPr>
    </w:lvl>
    <w:lvl w:ilvl="1" w:tplc="887A2BCA">
      <w:numFmt w:val="bullet"/>
      <w:lvlText w:val="•"/>
      <w:lvlJc w:val="left"/>
      <w:pPr>
        <w:ind w:left="1228" w:hanging="276"/>
      </w:pPr>
      <w:rPr>
        <w:rFonts w:hint="default"/>
      </w:rPr>
    </w:lvl>
    <w:lvl w:ilvl="2" w:tplc="35A8D52A">
      <w:numFmt w:val="bullet"/>
      <w:lvlText w:val="•"/>
      <w:lvlJc w:val="left"/>
      <w:pPr>
        <w:ind w:left="2116" w:hanging="276"/>
      </w:pPr>
      <w:rPr>
        <w:rFonts w:hint="default"/>
      </w:rPr>
    </w:lvl>
    <w:lvl w:ilvl="3" w:tplc="2558EAF6">
      <w:numFmt w:val="bullet"/>
      <w:lvlText w:val="•"/>
      <w:lvlJc w:val="left"/>
      <w:pPr>
        <w:ind w:left="3004" w:hanging="276"/>
      </w:pPr>
      <w:rPr>
        <w:rFonts w:hint="default"/>
      </w:rPr>
    </w:lvl>
    <w:lvl w:ilvl="4" w:tplc="90B60268">
      <w:numFmt w:val="bullet"/>
      <w:lvlText w:val="•"/>
      <w:lvlJc w:val="left"/>
      <w:pPr>
        <w:ind w:left="3892" w:hanging="276"/>
      </w:pPr>
      <w:rPr>
        <w:rFonts w:hint="default"/>
      </w:rPr>
    </w:lvl>
    <w:lvl w:ilvl="5" w:tplc="BB065164">
      <w:numFmt w:val="bullet"/>
      <w:lvlText w:val="•"/>
      <w:lvlJc w:val="left"/>
      <w:pPr>
        <w:ind w:left="4780" w:hanging="276"/>
      </w:pPr>
      <w:rPr>
        <w:rFonts w:hint="default"/>
      </w:rPr>
    </w:lvl>
    <w:lvl w:ilvl="6" w:tplc="C1382F8C">
      <w:numFmt w:val="bullet"/>
      <w:lvlText w:val="•"/>
      <w:lvlJc w:val="left"/>
      <w:pPr>
        <w:ind w:left="5668" w:hanging="276"/>
      </w:pPr>
      <w:rPr>
        <w:rFonts w:hint="default"/>
      </w:rPr>
    </w:lvl>
    <w:lvl w:ilvl="7" w:tplc="55B67908">
      <w:numFmt w:val="bullet"/>
      <w:lvlText w:val="•"/>
      <w:lvlJc w:val="left"/>
      <w:pPr>
        <w:ind w:left="6556" w:hanging="276"/>
      </w:pPr>
      <w:rPr>
        <w:rFonts w:hint="default"/>
      </w:rPr>
    </w:lvl>
    <w:lvl w:ilvl="8" w:tplc="86585074">
      <w:numFmt w:val="bullet"/>
      <w:lvlText w:val="•"/>
      <w:lvlJc w:val="left"/>
      <w:pPr>
        <w:ind w:left="7444" w:hanging="276"/>
      </w:pPr>
      <w:rPr>
        <w:rFonts w:hint="default"/>
      </w:rPr>
    </w:lvl>
  </w:abstractNum>
  <w:abstractNum w:abstractNumId="16">
    <w:nsid w:val="355A788A"/>
    <w:multiLevelType w:val="multilevel"/>
    <w:tmpl w:val="23F853E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35BB7485"/>
    <w:multiLevelType w:val="hybridMultilevel"/>
    <w:tmpl w:val="17A0BFE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51083A"/>
    <w:multiLevelType w:val="hybridMultilevel"/>
    <w:tmpl w:val="B628A14A"/>
    <w:lvl w:ilvl="0" w:tplc="84E4B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7C11F87"/>
    <w:multiLevelType w:val="hybridMultilevel"/>
    <w:tmpl w:val="A48C15CA"/>
    <w:lvl w:ilvl="0" w:tplc="382A0B9C">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13F629C"/>
    <w:multiLevelType w:val="multilevel"/>
    <w:tmpl w:val="99DC258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450A5AA8"/>
    <w:multiLevelType w:val="hybridMultilevel"/>
    <w:tmpl w:val="789C5EF2"/>
    <w:lvl w:ilvl="0" w:tplc="E86C2A6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6073FAD"/>
    <w:multiLevelType w:val="hybridMultilevel"/>
    <w:tmpl w:val="45DA29FC"/>
    <w:lvl w:ilvl="0" w:tplc="F56E2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CA52466"/>
    <w:multiLevelType w:val="hybridMultilevel"/>
    <w:tmpl w:val="FFFFFFFF"/>
    <w:lvl w:ilvl="0" w:tplc="239C9932">
      <w:start w:val="1"/>
      <w:numFmt w:val="lowerLetter"/>
      <w:lvlText w:val="%1)"/>
      <w:lvlJc w:val="left"/>
      <w:pPr>
        <w:ind w:left="344" w:hanging="269"/>
      </w:pPr>
      <w:rPr>
        <w:rFonts w:ascii="Times New Roman" w:eastAsia="Times New Roman" w:hAnsi="Times New Roman" w:cs="Times New Roman" w:hint="default"/>
        <w:spacing w:val="-1"/>
        <w:w w:val="101"/>
        <w:sz w:val="24"/>
        <w:szCs w:val="24"/>
      </w:rPr>
    </w:lvl>
    <w:lvl w:ilvl="1" w:tplc="B04A82E8">
      <w:numFmt w:val="bullet"/>
      <w:lvlText w:val="•"/>
      <w:lvlJc w:val="left"/>
      <w:pPr>
        <w:ind w:left="1226" w:hanging="269"/>
      </w:pPr>
      <w:rPr>
        <w:rFonts w:hint="default"/>
      </w:rPr>
    </w:lvl>
    <w:lvl w:ilvl="2" w:tplc="74CC1C98">
      <w:numFmt w:val="bullet"/>
      <w:lvlText w:val="•"/>
      <w:lvlJc w:val="left"/>
      <w:pPr>
        <w:ind w:left="2112" w:hanging="269"/>
      </w:pPr>
      <w:rPr>
        <w:rFonts w:hint="default"/>
      </w:rPr>
    </w:lvl>
    <w:lvl w:ilvl="3" w:tplc="71AAF808">
      <w:numFmt w:val="bullet"/>
      <w:lvlText w:val="•"/>
      <w:lvlJc w:val="left"/>
      <w:pPr>
        <w:ind w:left="2998" w:hanging="269"/>
      </w:pPr>
      <w:rPr>
        <w:rFonts w:hint="default"/>
      </w:rPr>
    </w:lvl>
    <w:lvl w:ilvl="4" w:tplc="F9109EBA">
      <w:numFmt w:val="bullet"/>
      <w:lvlText w:val="•"/>
      <w:lvlJc w:val="left"/>
      <w:pPr>
        <w:ind w:left="3884" w:hanging="269"/>
      </w:pPr>
      <w:rPr>
        <w:rFonts w:hint="default"/>
      </w:rPr>
    </w:lvl>
    <w:lvl w:ilvl="5" w:tplc="B944F8AA">
      <w:numFmt w:val="bullet"/>
      <w:lvlText w:val="•"/>
      <w:lvlJc w:val="left"/>
      <w:pPr>
        <w:ind w:left="4770" w:hanging="269"/>
      </w:pPr>
      <w:rPr>
        <w:rFonts w:hint="default"/>
      </w:rPr>
    </w:lvl>
    <w:lvl w:ilvl="6" w:tplc="3CFC1F9C">
      <w:numFmt w:val="bullet"/>
      <w:lvlText w:val="•"/>
      <w:lvlJc w:val="left"/>
      <w:pPr>
        <w:ind w:left="5656" w:hanging="269"/>
      </w:pPr>
      <w:rPr>
        <w:rFonts w:hint="default"/>
      </w:rPr>
    </w:lvl>
    <w:lvl w:ilvl="7" w:tplc="24009F06">
      <w:numFmt w:val="bullet"/>
      <w:lvlText w:val="•"/>
      <w:lvlJc w:val="left"/>
      <w:pPr>
        <w:ind w:left="6542" w:hanging="269"/>
      </w:pPr>
      <w:rPr>
        <w:rFonts w:hint="default"/>
      </w:rPr>
    </w:lvl>
    <w:lvl w:ilvl="8" w:tplc="10D64BEE">
      <w:numFmt w:val="bullet"/>
      <w:lvlText w:val="•"/>
      <w:lvlJc w:val="left"/>
      <w:pPr>
        <w:ind w:left="7428" w:hanging="269"/>
      </w:pPr>
      <w:rPr>
        <w:rFonts w:hint="default"/>
      </w:rPr>
    </w:lvl>
  </w:abstractNum>
  <w:abstractNum w:abstractNumId="24">
    <w:nsid w:val="65B51AA2"/>
    <w:multiLevelType w:val="hybridMultilevel"/>
    <w:tmpl w:val="D610A584"/>
    <w:lvl w:ilvl="0" w:tplc="2982D51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68013EB"/>
    <w:multiLevelType w:val="hybridMultilevel"/>
    <w:tmpl w:val="F1C0DFA2"/>
    <w:lvl w:ilvl="0" w:tplc="93ACBC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E9C2E43"/>
    <w:multiLevelType w:val="multilevel"/>
    <w:tmpl w:val="E7E61E38"/>
    <w:lvl w:ilvl="0">
      <w:start w:val="1"/>
      <w:numFmt w:val="decimal"/>
      <w:lvlText w:val="%1."/>
      <w:lvlJc w:val="left"/>
      <w:pPr>
        <w:ind w:left="344" w:hanging="236"/>
      </w:pPr>
      <w:rPr>
        <w:rFonts w:ascii="Times New Roman" w:eastAsia="Times New Roman" w:hAnsi="Times New Roman" w:cs="Times New Roman" w:hint="default"/>
        <w:spacing w:val="-5"/>
        <w:w w:val="101"/>
        <w:sz w:val="24"/>
        <w:szCs w:val="24"/>
      </w:rPr>
    </w:lvl>
    <w:lvl w:ilvl="1">
      <w:start w:val="1"/>
      <w:numFmt w:val="decimal"/>
      <w:lvlText w:val="%1.%2."/>
      <w:lvlJc w:val="left"/>
      <w:pPr>
        <w:ind w:left="344" w:hanging="430"/>
      </w:pPr>
      <w:rPr>
        <w:rFonts w:ascii="Times New Roman" w:eastAsia="Times New Roman" w:hAnsi="Times New Roman" w:cs="Times New Roman" w:hint="default"/>
        <w:w w:val="101"/>
        <w:sz w:val="24"/>
        <w:szCs w:val="24"/>
      </w:rPr>
    </w:lvl>
    <w:lvl w:ilvl="2">
      <w:numFmt w:val="bullet"/>
      <w:lvlText w:val="•"/>
      <w:lvlJc w:val="left"/>
      <w:pPr>
        <w:ind w:left="2302" w:hanging="430"/>
      </w:pPr>
      <w:rPr>
        <w:rFonts w:hint="default"/>
      </w:rPr>
    </w:lvl>
    <w:lvl w:ilvl="3">
      <w:numFmt w:val="bullet"/>
      <w:lvlText w:val="•"/>
      <w:lvlJc w:val="left"/>
      <w:pPr>
        <w:ind w:left="3164" w:hanging="430"/>
      </w:pPr>
      <w:rPr>
        <w:rFonts w:hint="default"/>
      </w:rPr>
    </w:lvl>
    <w:lvl w:ilvl="4">
      <w:numFmt w:val="bullet"/>
      <w:lvlText w:val="•"/>
      <w:lvlJc w:val="left"/>
      <w:pPr>
        <w:ind w:left="4026" w:hanging="430"/>
      </w:pPr>
      <w:rPr>
        <w:rFonts w:hint="default"/>
      </w:rPr>
    </w:lvl>
    <w:lvl w:ilvl="5">
      <w:numFmt w:val="bullet"/>
      <w:lvlText w:val="•"/>
      <w:lvlJc w:val="left"/>
      <w:pPr>
        <w:ind w:left="4888" w:hanging="430"/>
      </w:pPr>
      <w:rPr>
        <w:rFonts w:hint="default"/>
      </w:rPr>
    </w:lvl>
    <w:lvl w:ilvl="6">
      <w:numFmt w:val="bullet"/>
      <w:lvlText w:val="•"/>
      <w:lvlJc w:val="left"/>
      <w:pPr>
        <w:ind w:left="5751" w:hanging="430"/>
      </w:pPr>
      <w:rPr>
        <w:rFonts w:hint="default"/>
      </w:rPr>
    </w:lvl>
    <w:lvl w:ilvl="7">
      <w:numFmt w:val="bullet"/>
      <w:lvlText w:val="•"/>
      <w:lvlJc w:val="left"/>
      <w:pPr>
        <w:ind w:left="6613" w:hanging="430"/>
      </w:pPr>
      <w:rPr>
        <w:rFonts w:hint="default"/>
      </w:rPr>
    </w:lvl>
    <w:lvl w:ilvl="8">
      <w:numFmt w:val="bullet"/>
      <w:lvlText w:val="•"/>
      <w:lvlJc w:val="left"/>
      <w:pPr>
        <w:ind w:left="7475" w:hanging="430"/>
      </w:pPr>
      <w:rPr>
        <w:rFonts w:hint="default"/>
      </w:rPr>
    </w:lvl>
  </w:abstractNum>
  <w:abstractNum w:abstractNumId="27">
    <w:nsid w:val="6EFA39FC"/>
    <w:multiLevelType w:val="hybridMultilevel"/>
    <w:tmpl w:val="40B85FE0"/>
    <w:lvl w:ilvl="0" w:tplc="E7DEF2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2E63391"/>
    <w:multiLevelType w:val="hybridMultilevel"/>
    <w:tmpl w:val="0C2C6FD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4AF2467"/>
    <w:multiLevelType w:val="hybridMultilevel"/>
    <w:tmpl w:val="9E0A7248"/>
    <w:lvl w:ilvl="0" w:tplc="25C2F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9A1639E"/>
    <w:multiLevelType w:val="hybridMultilevel"/>
    <w:tmpl w:val="F1FCECD0"/>
    <w:lvl w:ilvl="0" w:tplc="86D8B6D0">
      <w:start w:val="1"/>
      <w:numFmt w:val="decimal"/>
      <w:lvlText w:val="%1."/>
      <w:lvlJc w:val="left"/>
      <w:pPr>
        <w:ind w:left="1386" w:hanging="825"/>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1">
    <w:nsid w:val="7DDC3063"/>
    <w:multiLevelType w:val="hybridMultilevel"/>
    <w:tmpl w:val="57188DD0"/>
    <w:lvl w:ilvl="0" w:tplc="08D679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F6D4FFD"/>
    <w:multiLevelType w:val="hybridMultilevel"/>
    <w:tmpl w:val="4FD28186"/>
    <w:lvl w:ilvl="0" w:tplc="1BACF212">
      <w:start w:val="4"/>
      <w:numFmt w:val="bullet"/>
      <w:lvlText w:val="-"/>
      <w:lvlJc w:val="left"/>
      <w:pPr>
        <w:tabs>
          <w:tab w:val="num" w:pos="927"/>
        </w:tabs>
        <w:ind w:left="927" w:hanging="360"/>
      </w:pPr>
      <w:rPr>
        <w:rFonts w:ascii="Times New Roman" w:eastAsia="Calibri" w:hAnsi="Times New Roman" w:cs="Times New Roman" w:hint="default"/>
      </w:rPr>
    </w:lvl>
    <w:lvl w:ilvl="1" w:tplc="042A0003" w:tentative="1">
      <w:start w:val="1"/>
      <w:numFmt w:val="bullet"/>
      <w:lvlText w:val="o"/>
      <w:lvlJc w:val="left"/>
      <w:pPr>
        <w:tabs>
          <w:tab w:val="num" w:pos="1647"/>
        </w:tabs>
        <w:ind w:left="1647" w:hanging="360"/>
      </w:pPr>
      <w:rPr>
        <w:rFonts w:ascii="Courier New" w:hAnsi="Courier New" w:cs="Courier New" w:hint="default"/>
      </w:rPr>
    </w:lvl>
    <w:lvl w:ilvl="2" w:tplc="042A0005" w:tentative="1">
      <w:start w:val="1"/>
      <w:numFmt w:val="bullet"/>
      <w:lvlText w:val=""/>
      <w:lvlJc w:val="left"/>
      <w:pPr>
        <w:tabs>
          <w:tab w:val="num" w:pos="2367"/>
        </w:tabs>
        <w:ind w:left="2367" w:hanging="360"/>
      </w:pPr>
      <w:rPr>
        <w:rFonts w:ascii="Wingdings" w:hAnsi="Wingdings" w:hint="default"/>
      </w:rPr>
    </w:lvl>
    <w:lvl w:ilvl="3" w:tplc="042A0001" w:tentative="1">
      <w:start w:val="1"/>
      <w:numFmt w:val="bullet"/>
      <w:lvlText w:val=""/>
      <w:lvlJc w:val="left"/>
      <w:pPr>
        <w:tabs>
          <w:tab w:val="num" w:pos="3087"/>
        </w:tabs>
        <w:ind w:left="3087" w:hanging="360"/>
      </w:pPr>
      <w:rPr>
        <w:rFonts w:ascii="Symbol" w:hAnsi="Symbol" w:hint="default"/>
      </w:rPr>
    </w:lvl>
    <w:lvl w:ilvl="4" w:tplc="042A0003" w:tentative="1">
      <w:start w:val="1"/>
      <w:numFmt w:val="bullet"/>
      <w:lvlText w:val="o"/>
      <w:lvlJc w:val="left"/>
      <w:pPr>
        <w:tabs>
          <w:tab w:val="num" w:pos="3807"/>
        </w:tabs>
        <w:ind w:left="3807" w:hanging="360"/>
      </w:pPr>
      <w:rPr>
        <w:rFonts w:ascii="Courier New" w:hAnsi="Courier New" w:cs="Courier New" w:hint="default"/>
      </w:rPr>
    </w:lvl>
    <w:lvl w:ilvl="5" w:tplc="042A0005" w:tentative="1">
      <w:start w:val="1"/>
      <w:numFmt w:val="bullet"/>
      <w:lvlText w:val=""/>
      <w:lvlJc w:val="left"/>
      <w:pPr>
        <w:tabs>
          <w:tab w:val="num" w:pos="4527"/>
        </w:tabs>
        <w:ind w:left="4527" w:hanging="360"/>
      </w:pPr>
      <w:rPr>
        <w:rFonts w:ascii="Wingdings" w:hAnsi="Wingdings" w:hint="default"/>
      </w:rPr>
    </w:lvl>
    <w:lvl w:ilvl="6" w:tplc="042A0001" w:tentative="1">
      <w:start w:val="1"/>
      <w:numFmt w:val="bullet"/>
      <w:lvlText w:val=""/>
      <w:lvlJc w:val="left"/>
      <w:pPr>
        <w:tabs>
          <w:tab w:val="num" w:pos="5247"/>
        </w:tabs>
        <w:ind w:left="5247" w:hanging="360"/>
      </w:pPr>
      <w:rPr>
        <w:rFonts w:ascii="Symbol" w:hAnsi="Symbol" w:hint="default"/>
      </w:rPr>
    </w:lvl>
    <w:lvl w:ilvl="7" w:tplc="042A0003" w:tentative="1">
      <w:start w:val="1"/>
      <w:numFmt w:val="bullet"/>
      <w:lvlText w:val="o"/>
      <w:lvlJc w:val="left"/>
      <w:pPr>
        <w:tabs>
          <w:tab w:val="num" w:pos="5967"/>
        </w:tabs>
        <w:ind w:left="5967" w:hanging="360"/>
      </w:pPr>
      <w:rPr>
        <w:rFonts w:ascii="Courier New" w:hAnsi="Courier New" w:cs="Courier New" w:hint="default"/>
      </w:rPr>
    </w:lvl>
    <w:lvl w:ilvl="8" w:tplc="042A0005" w:tentative="1">
      <w:start w:val="1"/>
      <w:numFmt w:val="bullet"/>
      <w:lvlText w:val=""/>
      <w:lvlJc w:val="left"/>
      <w:pPr>
        <w:tabs>
          <w:tab w:val="num" w:pos="6687"/>
        </w:tabs>
        <w:ind w:left="6687" w:hanging="360"/>
      </w:pPr>
      <w:rPr>
        <w:rFonts w:ascii="Wingdings" w:hAnsi="Wingdings" w:hint="default"/>
      </w:rPr>
    </w:lvl>
  </w:abstractNum>
  <w:num w:numId="1">
    <w:abstractNumId w:val="30"/>
  </w:num>
  <w:num w:numId="2">
    <w:abstractNumId w:val="3"/>
  </w:num>
  <w:num w:numId="3">
    <w:abstractNumId w:val="4"/>
  </w:num>
  <w:num w:numId="4">
    <w:abstractNumId w:val="8"/>
  </w:num>
  <w:num w:numId="5">
    <w:abstractNumId w:val="2"/>
  </w:num>
  <w:num w:numId="6">
    <w:abstractNumId w:val="13"/>
  </w:num>
  <w:num w:numId="7">
    <w:abstractNumId w:val="12"/>
  </w:num>
  <w:num w:numId="8">
    <w:abstractNumId w:val="23"/>
  </w:num>
  <w:num w:numId="9">
    <w:abstractNumId w:val="15"/>
  </w:num>
  <w:num w:numId="10">
    <w:abstractNumId w:val="26"/>
  </w:num>
  <w:num w:numId="11">
    <w:abstractNumId w:val="14"/>
  </w:num>
  <w:num w:numId="12">
    <w:abstractNumId w:val="20"/>
  </w:num>
  <w:num w:numId="13">
    <w:abstractNumId w:val="16"/>
  </w:num>
  <w:num w:numId="14">
    <w:abstractNumId w:val="7"/>
  </w:num>
  <w:num w:numId="15">
    <w:abstractNumId w:val="28"/>
  </w:num>
  <w:num w:numId="16">
    <w:abstractNumId w:val="0"/>
  </w:num>
  <w:num w:numId="17">
    <w:abstractNumId w:val="17"/>
  </w:num>
  <w:num w:numId="18">
    <w:abstractNumId w:val="5"/>
  </w:num>
  <w:num w:numId="19">
    <w:abstractNumId w:val="32"/>
  </w:num>
  <w:num w:numId="20">
    <w:abstractNumId w:val="19"/>
  </w:num>
  <w:num w:numId="21">
    <w:abstractNumId w:val="27"/>
  </w:num>
  <w:num w:numId="22">
    <w:abstractNumId w:val="9"/>
  </w:num>
  <w:num w:numId="23">
    <w:abstractNumId w:val="22"/>
  </w:num>
  <w:num w:numId="24">
    <w:abstractNumId w:val="31"/>
  </w:num>
  <w:num w:numId="25">
    <w:abstractNumId w:val="18"/>
  </w:num>
  <w:num w:numId="26">
    <w:abstractNumId w:val="25"/>
  </w:num>
  <w:num w:numId="27">
    <w:abstractNumId w:val="10"/>
  </w:num>
  <w:num w:numId="28">
    <w:abstractNumId w:val="11"/>
  </w:num>
  <w:num w:numId="29">
    <w:abstractNumId w:val="6"/>
  </w:num>
  <w:num w:numId="30">
    <w:abstractNumId w:val="24"/>
  </w:num>
  <w:num w:numId="31">
    <w:abstractNumId w:val="29"/>
  </w:num>
  <w:num w:numId="32">
    <w:abstractNumId w:val="21"/>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71F"/>
    <w:rsid w:val="0000672A"/>
    <w:rsid w:val="0001314E"/>
    <w:rsid w:val="000A2D17"/>
    <w:rsid w:val="000F1CCB"/>
    <w:rsid w:val="000F5636"/>
    <w:rsid w:val="002030E9"/>
    <w:rsid w:val="002560CE"/>
    <w:rsid w:val="00312096"/>
    <w:rsid w:val="00332BA2"/>
    <w:rsid w:val="0033378C"/>
    <w:rsid w:val="003759E7"/>
    <w:rsid w:val="004D38AA"/>
    <w:rsid w:val="007F0A4F"/>
    <w:rsid w:val="0085334B"/>
    <w:rsid w:val="00885192"/>
    <w:rsid w:val="00937793"/>
    <w:rsid w:val="00941F69"/>
    <w:rsid w:val="00992E02"/>
    <w:rsid w:val="00A92FEA"/>
    <w:rsid w:val="00A94D12"/>
    <w:rsid w:val="00B315BF"/>
    <w:rsid w:val="00C450C3"/>
    <w:rsid w:val="00C9709E"/>
    <w:rsid w:val="00CA6542"/>
    <w:rsid w:val="00CE18C6"/>
    <w:rsid w:val="00D63648"/>
    <w:rsid w:val="00DC11F1"/>
    <w:rsid w:val="00E51310"/>
    <w:rsid w:val="00E70B2C"/>
    <w:rsid w:val="00E828F4"/>
    <w:rsid w:val="00F11A0B"/>
    <w:rsid w:val="00F4171F"/>
    <w:rsid w:val="00F55A4B"/>
    <w:rsid w:val="00FB0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BAB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4171F"/>
    <w:pPr>
      <w:keepNext/>
      <w:outlineLvl w:val="0"/>
    </w:pPr>
    <w:rPr>
      <w:rFonts w:eastAsia="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171F"/>
    <w:rPr>
      <w:rFonts w:eastAsia="Times New Roman" w:cs="Times New Roman"/>
      <w:sz w:val="26"/>
      <w:szCs w:val="20"/>
    </w:rPr>
  </w:style>
  <w:style w:type="paragraph" w:styleId="BodyTextIndent">
    <w:name w:val="Body Text Indent"/>
    <w:basedOn w:val="Normal"/>
    <w:link w:val="BodyTextIndentChar"/>
    <w:rsid w:val="00F4171F"/>
    <w:pPr>
      <w:spacing w:before="120"/>
      <w:ind w:firstLine="902"/>
      <w:jc w:val="both"/>
    </w:pPr>
    <w:rPr>
      <w:rFonts w:eastAsia="Times New Roman" w:cs="Times New Roman"/>
      <w:szCs w:val="28"/>
    </w:rPr>
  </w:style>
  <w:style w:type="character" w:customStyle="1" w:styleId="BodyTextIndentChar">
    <w:name w:val="Body Text Indent Char"/>
    <w:basedOn w:val="DefaultParagraphFont"/>
    <w:link w:val="BodyTextIndent"/>
    <w:rsid w:val="00F4171F"/>
    <w:rPr>
      <w:rFonts w:eastAsia="Times New Roman" w:cs="Times New Roman"/>
      <w:szCs w:val="28"/>
    </w:rPr>
  </w:style>
  <w:style w:type="paragraph" w:customStyle="1" w:styleId="Tren-giua">
    <w:name w:val="Tren-giua"/>
    <w:basedOn w:val="Normal"/>
    <w:rsid w:val="00F4171F"/>
    <w:pPr>
      <w:spacing w:before="60"/>
      <w:jc w:val="center"/>
    </w:pPr>
    <w:rPr>
      <w:rFonts w:eastAsia="Times New Roman" w:cs="Times New Roman"/>
      <w:color w:val="000080"/>
      <w:szCs w:val="28"/>
      <w:lang w:eastAsia="vi-VN"/>
    </w:rPr>
  </w:style>
  <w:style w:type="paragraph" w:styleId="NormalWeb">
    <w:name w:val="Normal (Web)"/>
    <w:basedOn w:val="Normal"/>
    <w:rsid w:val="00F4171F"/>
    <w:pPr>
      <w:spacing w:before="100" w:beforeAutospacing="1" w:after="100" w:afterAutospacing="1"/>
    </w:pPr>
    <w:rPr>
      <w:rFonts w:eastAsia="Times New Roman" w:cs="Times New Roman"/>
      <w:sz w:val="24"/>
      <w:szCs w:val="24"/>
    </w:rPr>
  </w:style>
  <w:style w:type="paragraph" w:styleId="Header">
    <w:name w:val="header"/>
    <w:basedOn w:val="Normal"/>
    <w:link w:val="HeaderChar"/>
    <w:uiPriority w:val="99"/>
    <w:unhideWhenUsed/>
    <w:rsid w:val="00F4171F"/>
    <w:pPr>
      <w:tabs>
        <w:tab w:val="center" w:pos="4513"/>
        <w:tab w:val="right" w:pos="9026"/>
      </w:tabs>
      <w:spacing w:after="160" w:line="259" w:lineRule="auto"/>
    </w:pPr>
    <w:rPr>
      <w:rFonts w:eastAsia="Arial" w:cs="Times New Roman"/>
      <w:lang w:val="vi-VN"/>
    </w:rPr>
  </w:style>
  <w:style w:type="character" w:customStyle="1" w:styleId="HeaderChar">
    <w:name w:val="Header Char"/>
    <w:basedOn w:val="DefaultParagraphFont"/>
    <w:link w:val="Header"/>
    <w:uiPriority w:val="99"/>
    <w:rsid w:val="00F4171F"/>
    <w:rPr>
      <w:rFonts w:eastAsia="Arial" w:cs="Times New Roman"/>
      <w:lang w:val="vi-VN"/>
    </w:rPr>
  </w:style>
  <w:style w:type="paragraph" w:styleId="Footer">
    <w:name w:val="footer"/>
    <w:basedOn w:val="Normal"/>
    <w:link w:val="FooterChar"/>
    <w:uiPriority w:val="99"/>
    <w:rsid w:val="00F4171F"/>
    <w:pPr>
      <w:tabs>
        <w:tab w:val="center" w:pos="4153"/>
        <w:tab w:val="right" w:pos="8306"/>
      </w:tabs>
      <w:spacing w:after="160" w:line="259" w:lineRule="auto"/>
    </w:pPr>
    <w:rPr>
      <w:rFonts w:eastAsia="Arial" w:cs="Times New Roman"/>
      <w:lang w:val="vi-VN"/>
    </w:rPr>
  </w:style>
  <w:style w:type="character" w:customStyle="1" w:styleId="FooterChar">
    <w:name w:val="Footer Char"/>
    <w:basedOn w:val="DefaultParagraphFont"/>
    <w:link w:val="Footer"/>
    <w:uiPriority w:val="99"/>
    <w:rsid w:val="00F4171F"/>
    <w:rPr>
      <w:rFonts w:eastAsia="Arial" w:cs="Times New Roman"/>
      <w:lang w:val="vi-VN"/>
    </w:rPr>
  </w:style>
  <w:style w:type="character" w:styleId="PageNumber">
    <w:name w:val="page number"/>
    <w:basedOn w:val="DefaultParagraphFont"/>
    <w:rsid w:val="00F4171F"/>
  </w:style>
  <w:style w:type="character" w:customStyle="1" w:styleId="apple-converted-space">
    <w:name w:val="apple-converted-space"/>
    <w:basedOn w:val="DefaultParagraphFont"/>
    <w:rsid w:val="00F4171F"/>
  </w:style>
  <w:style w:type="paragraph" w:styleId="BalloonText">
    <w:name w:val="Balloon Text"/>
    <w:basedOn w:val="Normal"/>
    <w:link w:val="BalloonTextChar"/>
    <w:uiPriority w:val="99"/>
    <w:rsid w:val="00F4171F"/>
    <w:rPr>
      <w:rFonts w:ascii="Tahoma" w:eastAsia="Arial" w:hAnsi="Tahoma" w:cs="Tahoma"/>
      <w:sz w:val="16"/>
      <w:szCs w:val="16"/>
      <w:lang w:val="vi-VN"/>
    </w:rPr>
  </w:style>
  <w:style w:type="character" w:customStyle="1" w:styleId="BalloonTextChar">
    <w:name w:val="Balloon Text Char"/>
    <w:basedOn w:val="DefaultParagraphFont"/>
    <w:link w:val="BalloonText"/>
    <w:uiPriority w:val="99"/>
    <w:rsid w:val="00F4171F"/>
    <w:rPr>
      <w:rFonts w:ascii="Tahoma" w:eastAsia="Arial" w:hAnsi="Tahoma" w:cs="Tahoma"/>
      <w:sz w:val="16"/>
      <w:szCs w:val="16"/>
      <w:lang w:val="vi-VN"/>
    </w:rPr>
  </w:style>
  <w:style w:type="paragraph" w:customStyle="1" w:styleId="CharCharCharChar">
    <w:name w:val="Char Char Char Char"/>
    <w:basedOn w:val="Normal"/>
    <w:rsid w:val="00F4171F"/>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F4171F"/>
    <w:pPr>
      <w:spacing w:after="160" w:line="259" w:lineRule="auto"/>
      <w:ind w:left="720"/>
      <w:contextualSpacing/>
    </w:pPr>
    <w:rPr>
      <w:rFonts w:eastAsia="Arial" w:cs="Times New Roman"/>
      <w:lang w:val="vi-VN"/>
    </w:rPr>
  </w:style>
  <w:style w:type="paragraph" w:styleId="BodyText">
    <w:name w:val="Body Text"/>
    <w:basedOn w:val="Normal"/>
    <w:link w:val="BodyTextChar"/>
    <w:rsid w:val="00F4171F"/>
    <w:pPr>
      <w:spacing w:after="120" w:line="259" w:lineRule="auto"/>
    </w:pPr>
    <w:rPr>
      <w:rFonts w:eastAsia="Arial" w:cs="Times New Roman"/>
      <w:lang w:val="vi-VN"/>
    </w:rPr>
  </w:style>
  <w:style w:type="character" w:customStyle="1" w:styleId="BodyTextChar">
    <w:name w:val="Body Text Char"/>
    <w:basedOn w:val="DefaultParagraphFont"/>
    <w:link w:val="BodyText"/>
    <w:rsid w:val="00F4171F"/>
    <w:rPr>
      <w:rFonts w:eastAsia="Arial" w:cs="Times New Roman"/>
      <w:lang w:val="vi-VN"/>
    </w:rPr>
  </w:style>
  <w:style w:type="character" w:customStyle="1" w:styleId="FontStyle30">
    <w:name w:val="Font Style30"/>
    <w:rsid w:val="00F4171F"/>
    <w:rPr>
      <w:rFonts w:ascii="Times New Roman" w:hAnsi="Times New Roman" w:cs="Times New Roman" w:hint="default"/>
      <w:color w:val="000000"/>
      <w:sz w:val="24"/>
      <w:szCs w:val="24"/>
    </w:rPr>
  </w:style>
  <w:style w:type="character" w:styleId="Emphasis">
    <w:name w:val="Emphasis"/>
    <w:uiPriority w:val="20"/>
    <w:qFormat/>
    <w:rsid w:val="00F4171F"/>
    <w:rPr>
      <w:i/>
      <w:iCs/>
    </w:rPr>
  </w:style>
  <w:style w:type="table" w:styleId="TableGrid">
    <w:name w:val="Table Grid"/>
    <w:basedOn w:val="TableNormal"/>
    <w:rsid w:val="00F4171F"/>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CharCharChar">
    <w:name w:val="Char Char Char1 Char Char Char Char"/>
    <w:basedOn w:val="Normal"/>
    <w:rsid w:val="00F4171F"/>
    <w:pPr>
      <w:spacing w:after="160" w:line="240" w:lineRule="exact"/>
    </w:pPr>
    <w:rPr>
      <w:rFonts w:ascii="Verdana" w:eastAsia="Times New Roman" w:hAnsi="Verdana" w:cs="Times New Roman"/>
      <w:sz w:val="20"/>
      <w:szCs w:val="20"/>
    </w:rPr>
  </w:style>
  <w:style w:type="paragraph" w:customStyle="1" w:styleId="CharCharCharCharCharCharCharCharCharCharCharCharChar">
    <w:name w:val="Char Char Char Char Char Char Char Char Char Char Char Char Char"/>
    <w:basedOn w:val="Normal"/>
    <w:rsid w:val="00F4171F"/>
    <w:pPr>
      <w:spacing w:after="160" w:line="240" w:lineRule="exact"/>
    </w:pPr>
    <w:rPr>
      <w:rFonts w:ascii="Verdana" w:eastAsia="Times New Roman" w:hAnsi="Verdana" w:cs="Times New Roman"/>
      <w:sz w:val="20"/>
      <w:szCs w:val="20"/>
    </w:rPr>
  </w:style>
  <w:style w:type="paragraph" w:customStyle="1" w:styleId="NormalTimesNewRoman">
    <w:name w:val="Normal + Times New Roman"/>
    <w:basedOn w:val="BodyText"/>
    <w:rsid w:val="00F4171F"/>
    <w:pPr>
      <w:widowControl w:val="0"/>
      <w:spacing w:before="60" w:after="0" w:line="240" w:lineRule="auto"/>
      <w:ind w:left="1063" w:right="2211"/>
      <w:jc w:val="both"/>
    </w:pPr>
    <w:rPr>
      <w:rFonts w:eastAsia="Calibri"/>
      <w:b/>
      <w:szCs w:val="28"/>
      <w:lang w:val="en-US"/>
    </w:rPr>
  </w:style>
  <w:style w:type="paragraph" w:customStyle="1" w:styleId="CharCharChar">
    <w:name w:val="Char Char Char"/>
    <w:basedOn w:val="Normal"/>
    <w:rsid w:val="00F4171F"/>
    <w:pPr>
      <w:spacing w:after="160" w:line="240" w:lineRule="exact"/>
    </w:pPr>
    <w:rPr>
      <w:rFonts w:ascii="Verdana" w:eastAsia="Times New Roman" w:hAnsi="Verdana" w:cs="Times New Roman"/>
      <w:sz w:val="20"/>
      <w:szCs w:val="20"/>
    </w:rPr>
  </w:style>
  <w:style w:type="paragraph" w:customStyle="1" w:styleId="Form">
    <w:name w:val="Form"/>
    <w:basedOn w:val="Normal"/>
    <w:rsid w:val="00F4171F"/>
    <w:pPr>
      <w:tabs>
        <w:tab w:val="left" w:pos="1440"/>
        <w:tab w:val="left" w:pos="2160"/>
        <w:tab w:val="left" w:pos="2880"/>
        <w:tab w:val="right" w:pos="7200"/>
      </w:tabs>
      <w:spacing w:before="60" w:after="60"/>
      <w:ind w:firstLine="720"/>
      <w:jc w:val="both"/>
    </w:pPr>
    <w:rPr>
      <w:rFonts w:ascii=".VnTime" w:eastAsia="Times New Roman" w:hAnsi=".VnTime" w:cs=".VnTime"/>
      <w:sz w:val="27"/>
      <w:szCs w:val="27"/>
      <w:lang w:val="en-GB" w:eastAsia="en-GB"/>
    </w:rPr>
  </w:style>
  <w:style w:type="character" w:styleId="Hyperlink">
    <w:name w:val="Hyperlink"/>
    <w:unhideWhenUsed/>
    <w:rsid w:val="00F4171F"/>
    <w:rPr>
      <w:color w:val="0000FF"/>
      <w:u w:val="single"/>
    </w:rPr>
  </w:style>
  <w:style w:type="character" w:styleId="FollowedHyperlink">
    <w:name w:val="FollowedHyperlink"/>
    <w:uiPriority w:val="99"/>
    <w:unhideWhenUsed/>
    <w:rsid w:val="00F4171F"/>
    <w:rPr>
      <w:color w:val="800080"/>
      <w:u w:val="single"/>
    </w:rPr>
  </w:style>
  <w:style w:type="character" w:styleId="CommentReference">
    <w:name w:val="annotation reference"/>
    <w:uiPriority w:val="99"/>
    <w:unhideWhenUsed/>
    <w:rsid w:val="00F4171F"/>
    <w:rPr>
      <w:sz w:val="16"/>
      <w:szCs w:val="16"/>
    </w:rPr>
  </w:style>
  <w:style w:type="paragraph" w:styleId="CommentText">
    <w:name w:val="annotation text"/>
    <w:basedOn w:val="Normal"/>
    <w:link w:val="CommentTextChar"/>
    <w:uiPriority w:val="99"/>
    <w:unhideWhenUsed/>
    <w:rsid w:val="00F4171F"/>
    <w:rPr>
      <w:rFonts w:eastAsia="Times New Roman" w:cs="Times New Roman"/>
      <w:sz w:val="20"/>
      <w:szCs w:val="20"/>
      <w:lang w:val="vi-VN" w:eastAsia="vi-VN"/>
    </w:rPr>
  </w:style>
  <w:style w:type="character" w:customStyle="1" w:styleId="CommentTextChar">
    <w:name w:val="Comment Text Char"/>
    <w:basedOn w:val="DefaultParagraphFont"/>
    <w:link w:val="CommentText"/>
    <w:uiPriority w:val="99"/>
    <w:rsid w:val="00F4171F"/>
    <w:rPr>
      <w:rFonts w:eastAsia="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F4171F"/>
    <w:rPr>
      <w:b/>
      <w:bCs/>
    </w:rPr>
  </w:style>
  <w:style w:type="character" w:customStyle="1" w:styleId="CommentSubjectChar">
    <w:name w:val="Comment Subject Char"/>
    <w:basedOn w:val="CommentTextChar"/>
    <w:link w:val="CommentSubject"/>
    <w:uiPriority w:val="99"/>
    <w:rsid w:val="00F4171F"/>
    <w:rPr>
      <w:rFonts w:eastAsia="Times New Roman" w:cs="Times New Roman"/>
      <w:b/>
      <w:bCs/>
      <w:sz w:val="20"/>
      <w:szCs w:val="20"/>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4171F"/>
    <w:pPr>
      <w:keepNext/>
      <w:outlineLvl w:val="0"/>
    </w:pPr>
    <w:rPr>
      <w:rFonts w:eastAsia="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171F"/>
    <w:rPr>
      <w:rFonts w:eastAsia="Times New Roman" w:cs="Times New Roman"/>
      <w:sz w:val="26"/>
      <w:szCs w:val="20"/>
    </w:rPr>
  </w:style>
  <w:style w:type="paragraph" w:styleId="BodyTextIndent">
    <w:name w:val="Body Text Indent"/>
    <w:basedOn w:val="Normal"/>
    <w:link w:val="BodyTextIndentChar"/>
    <w:rsid w:val="00F4171F"/>
    <w:pPr>
      <w:spacing w:before="120"/>
      <w:ind w:firstLine="902"/>
      <w:jc w:val="both"/>
    </w:pPr>
    <w:rPr>
      <w:rFonts w:eastAsia="Times New Roman" w:cs="Times New Roman"/>
      <w:szCs w:val="28"/>
    </w:rPr>
  </w:style>
  <w:style w:type="character" w:customStyle="1" w:styleId="BodyTextIndentChar">
    <w:name w:val="Body Text Indent Char"/>
    <w:basedOn w:val="DefaultParagraphFont"/>
    <w:link w:val="BodyTextIndent"/>
    <w:rsid w:val="00F4171F"/>
    <w:rPr>
      <w:rFonts w:eastAsia="Times New Roman" w:cs="Times New Roman"/>
      <w:szCs w:val="28"/>
    </w:rPr>
  </w:style>
  <w:style w:type="paragraph" w:customStyle="1" w:styleId="Tren-giua">
    <w:name w:val="Tren-giua"/>
    <w:basedOn w:val="Normal"/>
    <w:rsid w:val="00F4171F"/>
    <w:pPr>
      <w:spacing w:before="60"/>
      <w:jc w:val="center"/>
    </w:pPr>
    <w:rPr>
      <w:rFonts w:eastAsia="Times New Roman" w:cs="Times New Roman"/>
      <w:color w:val="000080"/>
      <w:szCs w:val="28"/>
      <w:lang w:eastAsia="vi-VN"/>
    </w:rPr>
  </w:style>
  <w:style w:type="paragraph" w:styleId="NormalWeb">
    <w:name w:val="Normal (Web)"/>
    <w:basedOn w:val="Normal"/>
    <w:rsid w:val="00F4171F"/>
    <w:pPr>
      <w:spacing w:before="100" w:beforeAutospacing="1" w:after="100" w:afterAutospacing="1"/>
    </w:pPr>
    <w:rPr>
      <w:rFonts w:eastAsia="Times New Roman" w:cs="Times New Roman"/>
      <w:sz w:val="24"/>
      <w:szCs w:val="24"/>
    </w:rPr>
  </w:style>
  <w:style w:type="paragraph" w:styleId="Header">
    <w:name w:val="header"/>
    <w:basedOn w:val="Normal"/>
    <w:link w:val="HeaderChar"/>
    <w:uiPriority w:val="99"/>
    <w:unhideWhenUsed/>
    <w:rsid w:val="00F4171F"/>
    <w:pPr>
      <w:tabs>
        <w:tab w:val="center" w:pos="4513"/>
        <w:tab w:val="right" w:pos="9026"/>
      </w:tabs>
      <w:spacing w:after="160" w:line="259" w:lineRule="auto"/>
    </w:pPr>
    <w:rPr>
      <w:rFonts w:eastAsia="Arial" w:cs="Times New Roman"/>
      <w:lang w:val="vi-VN"/>
    </w:rPr>
  </w:style>
  <w:style w:type="character" w:customStyle="1" w:styleId="HeaderChar">
    <w:name w:val="Header Char"/>
    <w:basedOn w:val="DefaultParagraphFont"/>
    <w:link w:val="Header"/>
    <w:uiPriority w:val="99"/>
    <w:rsid w:val="00F4171F"/>
    <w:rPr>
      <w:rFonts w:eastAsia="Arial" w:cs="Times New Roman"/>
      <w:lang w:val="vi-VN"/>
    </w:rPr>
  </w:style>
  <w:style w:type="paragraph" w:styleId="Footer">
    <w:name w:val="footer"/>
    <w:basedOn w:val="Normal"/>
    <w:link w:val="FooterChar"/>
    <w:uiPriority w:val="99"/>
    <w:rsid w:val="00F4171F"/>
    <w:pPr>
      <w:tabs>
        <w:tab w:val="center" w:pos="4153"/>
        <w:tab w:val="right" w:pos="8306"/>
      </w:tabs>
      <w:spacing w:after="160" w:line="259" w:lineRule="auto"/>
    </w:pPr>
    <w:rPr>
      <w:rFonts w:eastAsia="Arial" w:cs="Times New Roman"/>
      <w:lang w:val="vi-VN"/>
    </w:rPr>
  </w:style>
  <w:style w:type="character" w:customStyle="1" w:styleId="FooterChar">
    <w:name w:val="Footer Char"/>
    <w:basedOn w:val="DefaultParagraphFont"/>
    <w:link w:val="Footer"/>
    <w:uiPriority w:val="99"/>
    <w:rsid w:val="00F4171F"/>
    <w:rPr>
      <w:rFonts w:eastAsia="Arial" w:cs="Times New Roman"/>
      <w:lang w:val="vi-VN"/>
    </w:rPr>
  </w:style>
  <w:style w:type="character" w:styleId="PageNumber">
    <w:name w:val="page number"/>
    <w:basedOn w:val="DefaultParagraphFont"/>
    <w:rsid w:val="00F4171F"/>
  </w:style>
  <w:style w:type="character" w:customStyle="1" w:styleId="apple-converted-space">
    <w:name w:val="apple-converted-space"/>
    <w:basedOn w:val="DefaultParagraphFont"/>
    <w:rsid w:val="00F4171F"/>
  </w:style>
  <w:style w:type="paragraph" w:styleId="BalloonText">
    <w:name w:val="Balloon Text"/>
    <w:basedOn w:val="Normal"/>
    <w:link w:val="BalloonTextChar"/>
    <w:uiPriority w:val="99"/>
    <w:rsid w:val="00F4171F"/>
    <w:rPr>
      <w:rFonts w:ascii="Tahoma" w:eastAsia="Arial" w:hAnsi="Tahoma" w:cs="Tahoma"/>
      <w:sz w:val="16"/>
      <w:szCs w:val="16"/>
      <w:lang w:val="vi-VN"/>
    </w:rPr>
  </w:style>
  <w:style w:type="character" w:customStyle="1" w:styleId="BalloonTextChar">
    <w:name w:val="Balloon Text Char"/>
    <w:basedOn w:val="DefaultParagraphFont"/>
    <w:link w:val="BalloonText"/>
    <w:uiPriority w:val="99"/>
    <w:rsid w:val="00F4171F"/>
    <w:rPr>
      <w:rFonts w:ascii="Tahoma" w:eastAsia="Arial" w:hAnsi="Tahoma" w:cs="Tahoma"/>
      <w:sz w:val="16"/>
      <w:szCs w:val="16"/>
      <w:lang w:val="vi-VN"/>
    </w:rPr>
  </w:style>
  <w:style w:type="paragraph" w:customStyle="1" w:styleId="CharCharCharChar">
    <w:name w:val="Char Char Char Char"/>
    <w:basedOn w:val="Normal"/>
    <w:rsid w:val="00F4171F"/>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F4171F"/>
    <w:pPr>
      <w:spacing w:after="160" w:line="259" w:lineRule="auto"/>
      <w:ind w:left="720"/>
      <w:contextualSpacing/>
    </w:pPr>
    <w:rPr>
      <w:rFonts w:eastAsia="Arial" w:cs="Times New Roman"/>
      <w:lang w:val="vi-VN"/>
    </w:rPr>
  </w:style>
  <w:style w:type="paragraph" w:styleId="BodyText">
    <w:name w:val="Body Text"/>
    <w:basedOn w:val="Normal"/>
    <w:link w:val="BodyTextChar"/>
    <w:rsid w:val="00F4171F"/>
    <w:pPr>
      <w:spacing w:after="120" w:line="259" w:lineRule="auto"/>
    </w:pPr>
    <w:rPr>
      <w:rFonts w:eastAsia="Arial" w:cs="Times New Roman"/>
      <w:lang w:val="vi-VN"/>
    </w:rPr>
  </w:style>
  <w:style w:type="character" w:customStyle="1" w:styleId="BodyTextChar">
    <w:name w:val="Body Text Char"/>
    <w:basedOn w:val="DefaultParagraphFont"/>
    <w:link w:val="BodyText"/>
    <w:rsid w:val="00F4171F"/>
    <w:rPr>
      <w:rFonts w:eastAsia="Arial" w:cs="Times New Roman"/>
      <w:lang w:val="vi-VN"/>
    </w:rPr>
  </w:style>
  <w:style w:type="character" w:customStyle="1" w:styleId="FontStyle30">
    <w:name w:val="Font Style30"/>
    <w:rsid w:val="00F4171F"/>
    <w:rPr>
      <w:rFonts w:ascii="Times New Roman" w:hAnsi="Times New Roman" w:cs="Times New Roman" w:hint="default"/>
      <w:color w:val="000000"/>
      <w:sz w:val="24"/>
      <w:szCs w:val="24"/>
    </w:rPr>
  </w:style>
  <w:style w:type="character" w:styleId="Emphasis">
    <w:name w:val="Emphasis"/>
    <w:uiPriority w:val="20"/>
    <w:qFormat/>
    <w:rsid w:val="00F4171F"/>
    <w:rPr>
      <w:i/>
      <w:iCs/>
    </w:rPr>
  </w:style>
  <w:style w:type="table" w:styleId="TableGrid">
    <w:name w:val="Table Grid"/>
    <w:basedOn w:val="TableNormal"/>
    <w:rsid w:val="00F4171F"/>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CharCharChar">
    <w:name w:val="Char Char Char1 Char Char Char Char"/>
    <w:basedOn w:val="Normal"/>
    <w:rsid w:val="00F4171F"/>
    <w:pPr>
      <w:spacing w:after="160" w:line="240" w:lineRule="exact"/>
    </w:pPr>
    <w:rPr>
      <w:rFonts w:ascii="Verdana" w:eastAsia="Times New Roman" w:hAnsi="Verdana" w:cs="Times New Roman"/>
      <w:sz w:val="20"/>
      <w:szCs w:val="20"/>
    </w:rPr>
  </w:style>
  <w:style w:type="paragraph" w:customStyle="1" w:styleId="CharCharCharCharCharCharCharCharCharCharCharCharChar">
    <w:name w:val="Char Char Char Char Char Char Char Char Char Char Char Char Char"/>
    <w:basedOn w:val="Normal"/>
    <w:rsid w:val="00F4171F"/>
    <w:pPr>
      <w:spacing w:after="160" w:line="240" w:lineRule="exact"/>
    </w:pPr>
    <w:rPr>
      <w:rFonts w:ascii="Verdana" w:eastAsia="Times New Roman" w:hAnsi="Verdana" w:cs="Times New Roman"/>
      <w:sz w:val="20"/>
      <w:szCs w:val="20"/>
    </w:rPr>
  </w:style>
  <w:style w:type="paragraph" w:customStyle="1" w:styleId="NormalTimesNewRoman">
    <w:name w:val="Normal + Times New Roman"/>
    <w:basedOn w:val="BodyText"/>
    <w:rsid w:val="00F4171F"/>
    <w:pPr>
      <w:widowControl w:val="0"/>
      <w:spacing w:before="60" w:after="0" w:line="240" w:lineRule="auto"/>
      <w:ind w:left="1063" w:right="2211"/>
      <w:jc w:val="both"/>
    </w:pPr>
    <w:rPr>
      <w:rFonts w:eastAsia="Calibri"/>
      <w:b/>
      <w:szCs w:val="28"/>
      <w:lang w:val="en-US"/>
    </w:rPr>
  </w:style>
  <w:style w:type="paragraph" w:customStyle="1" w:styleId="CharCharChar">
    <w:name w:val="Char Char Char"/>
    <w:basedOn w:val="Normal"/>
    <w:rsid w:val="00F4171F"/>
    <w:pPr>
      <w:spacing w:after="160" w:line="240" w:lineRule="exact"/>
    </w:pPr>
    <w:rPr>
      <w:rFonts w:ascii="Verdana" w:eastAsia="Times New Roman" w:hAnsi="Verdana" w:cs="Times New Roman"/>
      <w:sz w:val="20"/>
      <w:szCs w:val="20"/>
    </w:rPr>
  </w:style>
  <w:style w:type="paragraph" w:customStyle="1" w:styleId="Form">
    <w:name w:val="Form"/>
    <w:basedOn w:val="Normal"/>
    <w:rsid w:val="00F4171F"/>
    <w:pPr>
      <w:tabs>
        <w:tab w:val="left" w:pos="1440"/>
        <w:tab w:val="left" w:pos="2160"/>
        <w:tab w:val="left" w:pos="2880"/>
        <w:tab w:val="right" w:pos="7200"/>
      </w:tabs>
      <w:spacing w:before="60" w:after="60"/>
      <w:ind w:firstLine="720"/>
      <w:jc w:val="both"/>
    </w:pPr>
    <w:rPr>
      <w:rFonts w:ascii=".VnTime" w:eastAsia="Times New Roman" w:hAnsi=".VnTime" w:cs=".VnTime"/>
      <w:sz w:val="27"/>
      <w:szCs w:val="27"/>
      <w:lang w:val="en-GB" w:eastAsia="en-GB"/>
    </w:rPr>
  </w:style>
  <w:style w:type="character" w:styleId="Hyperlink">
    <w:name w:val="Hyperlink"/>
    <w:unhideWhenUsed/>
    <w:rsid w:val="00F4171F"/>
    <w:rPr>
      <w:color w:val="0000FF"/>
      <w:u w:val="single"/>
    </w:rPr>
  </w:style>
  <w:style w:type="character" w:styleId="FollowedHyperlink">
    <w:name w:val="FollowedHyperlink"/>
    <w:uiPriority w:val="99"/>
    <w:unhideWhenUsed/>
    <w:rsid w:val="00F4171F"/>
    <w:rPr>
      <w:color w:val="800080"/>
      <w:u w:val="single"/>
    </w:rPr>
  </w:style>
  <w:style w:type="character" w:styleId="CommentReference">
    <w:name w:val="annotation reference"/>
    <w:uiPriority w:val="99"/>
    <w:unhideWhenUsed/>
    <w:rsid w:val="00F4171F"/>
    <w:rPr>
      <w:sz w:val="16"/>
      <w:szCs w:val="16"/>
    </w:rPr>
  </w:style>
  <w:style w:type="paragraph" w:styleId="CommentText">
    <w:name w:val="annotation text"/>
    <w:basedOn w:val="Normal"/>
    <w:link w:val="CommentTextChar"/>
    <w:uiPriority w:val="99"/>
    <w:unhideWhenUsed/>
    <w:rsid w:val="00F4171F"/>
    <w:rPr>
      <w:rFonts w:eastAsia="Times New Roman" w:cs="Times New Roman"/>
      <w:sz w:val="20"/>
      <w:szCs w:val="20"/>
      <w:lang w:val="vi-VN" w:eastAsia="vi-VN"/>
    </w:rPr>
  </w:style>
  <w:style w:type="character" w:customStyle="1" w:styleId="CommentTextChar">
    <w:name w:val="Comment Text Char"/>
    <w:basedOn w:val="DefaultParagraphFont"/>
    <w:link w:val="CommentText"/>
    <w:uiPriority w:val="99"/>
    <w:rsid w:val="00F4171F"/>
    <w:rPr>
      <w:rFonts w:eastAsia="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F4171F"/>
    <w:rPr>
      <w:b/>
      <w:bCs/>
    </w:rPr>
  </w:style>
  <w:style w:type="character" w:customStyle="1" w:styleId="CommentSubjectChar">
    <w:name w:val="Comment Subject Char"/>
    <w:basedOn w:val="CommentTextChar"/>
    <w:link w:val="CommentSubject"/>
    <w:uiPriority w:val="99"/>
    <w:rsid w:val="00F4171F"/>
    <w:rPr>
      <w:rFonts w:eastAsia="Times New Roman" w:cs="Times New Roman"/>
      <w:b/>
      <w:bCs/>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phap-luat/tim-van-ban.aspx?keyword=14/2017/NQ-H%C4%90ND&amp;match=True&amp;area=2&amp;lan=1&amp;bday=08/12/2017&amp;eday=08/12/2017"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thuvienphapluat.vn/van-ban/tai-chinh-nha-nuoc/nghi-quyet-89-2016-nq-hdnd-phan-cap-nguon-thu-nhiem-vu-chi-phan-chia-khoan-thu-ngan-sach-lao-cai-338386.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thuvienphapluat.vn/van-ban/tai-chinh-nha-nuoc/nghi-quyet-89-2016-nq-hdnd-phan-cap-nguon-thu-nhiem-vu-chi-phan-chia-khoan-thu-ngan-sach-lao-cai-338386.aspx"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thuvienphapluat.vn/phap-luat/tim-van-ban.aspx?keyword=18/2018/NQ-H%C4%90ND&amp;match=True&amp;area=2&amp;lan=1&amp;bday=12/12/2018&amp;eday=12/12/2018"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thuvienphapluat.vn/van-ban/tai-chinh-nha-nuoc/nghi-quyet-89-2016-nq-hdnd-phan-cap-nguon-thu-nhiem-vu-chi-phan-chia-khoan-thu-ngan-sach-lao-cai-338386.aspx"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3EE1CA-11E8-4997-9456-8BD3086B1EE6}">
  <ds:schemaRefs>
    <ds:schemaRef ds:uri="http://schemas.openxmlformats.org/officeDocument/2006/bibliography"/>
  </ds:schemaRefs>
</ds:datastoreItem>
</file>

<file path=customXml/itemProps2.xml><?xml version="1.0" encoding="utf-8"?>
<ds:datastoreItem xmlns:ds="http://schemas.openxmlformats.org/officeDocument/2006/customXml" ds:itemID="{31A806D9-9D4D-411B-9CDA-1B0F73FD7D2F}"/>
</file>

<file path=customXml/itemProps3.xml><?xml version="1.0" encoding="utf-8"?>
<ds:datastoreItem xmlns:ds="http://schemas.openxmlformats.org/officeDocument/2006/customXml" ds:itemID="{15881A86-9E78-4803-A8F2-A91E37159229}"/>
</file>

<file path=customXml/itemProps4.xml><?xml version="1.0" encoding="utf-8"?>
<ds:datastoreItem xmlns:ds="http://schemas.openxmlformats.org/officeDocument/2006/customXml" ds:itemID="{29B54FCB-041D-49B4-B2CB-FFB765E61F41}"/>
</file>

<file path=docProps/app.xml><?xml version="1.0" encoding="utf-8"?>
<Properties xmlns="http://schemas.openxmlformats.org/officeDocument/2006/extended-properties" xmlns:vt="http://schemas.openxmlformats.org/officeDocument/2006/docPropsVTypes">
  <Template>Normal</Template>
  <TotalTime>8</TotalTime>
  <Pages>34</Pages>
  <Words>10119</Words>
  <Characters>57680</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I</Company>
  <LinksUpToDate>false</LinksUpToDate>
  <CharactersWithSpaces>67664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MX</cp:lastModifiedBy>
  <cp:revision>3</cp:revision>
  <cp:lastPrinted>2021-12-09T09:24:00Z</cp:lastPrinted>
  <dcterms:created xsi:type="dcterms:W3CDTF">2021-12-18T00:13:00Z</dcterms:created>
  <dcterms:modified xsi:type="dcterms:W3CDTF">2021-12-19T03:17:00Z</dcterms:modified>
</cp:coreProperties>
</file>